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93" w:rsidRPr="0049387C" w:rsidRDefault="001E6E93" w:rsidP="0049387C">
      <w:pPr>
        <w:jc w:val="center"/>
        <w:rPr>
          <w:b/>
          <w:smallCaps/>
          <w:sz w:val="28"/>
          <w:szCs w:val="28"/>
          <w:lang w:val="es-ES"/>
        </w:rPr>
      </w:pPr>
      <w:r>
        <w:rPr>
          <w:b/>
          <w:smallCaps/>
          <w:sz w:val="28"/>
          <w:szCs w:val="28"/>
          <w:lang w:val="es-ES"/>
        </w:rPr>
        <w:t>Distrito Escolar Unificado de San Diego</w:t>
      </w:r>
    </w:p>
    <w:p w:rsidR="001E6E93" w:rsidRDefault="001E6E93" w:rsidP="001E6E93">
      <w:pPr>
        <w:jc w:val="center"/>
        <w:rPr>
          <w:b/>
          <w:lang w:val="es-ES"/>
        </w:rPr>
      </w:pPr>
      <w:r>
        <w:rPr>
          <w:b/>
          <w:lang w:val="es-ES"/>
        </w:rPr>
        <w:t>Escuela</w:t>
      </w:r>
      <w:r w:rsidR="00EC1B72">
        <w:rPr>
          <w:b/>
          <w:lang w:val="es-ES"/>
        </w:rPr>
        <w:t xml:space="preserve"> Preparatoria</w:t>
      </w:r>
      <w:r>
        <w:rPr>
          <w:b/>
          <w:lang w:val="es-ES"/>
        </w:rPr>
        <w:t xml:space="preserve"> </w:t>
      </w:r>
      <w:r w:rsidR="00EC1B72">
        <w:rPr>
          <w:b/>
          <w:lang w:val="es-ES"/>
        </w:rPr>
        <w:t>Hoover</w:t>
      </w:r>
    </w:p>
    <w:p w:rsidR="001E6E93" w:rsidRDefault="006A7BFB" w:rsidP="001E6E93">
      <w:pPr>
        <w:jc w:val="center"/>
        <w:rPr>
          <w:b/>
          <w:lang w:val="es-ES"/>
        </w:rPr>
      </w:pPr>
      <w:r>
        <w:rPr>
          <w:b/>
          <w:lang w:val="es-ES"/>
        </w:rPr>
        <w:t xml:space="preserve">Junta </w:t>
      </w:r>
      <w:r w:rsidR="00F11F1F">
        <w:rPr>
          <w:b/>
          <w:lang w:val="es-ES"/>
        </w:rPr>
        <w:t xml:space="preserve">de </w:t>
      </w:r>
      <w:r w:rsidR="001E6E93">
        <w:rPr>
          <w:b/>
          <w:lang w:val="es-ES"/>
        </w:rPr>
        <w:t>SSC</w:t>
      </w:r>
    </w:p>
    <w:p w:rsidR="001E6E93" w:rsidRDefault="00F1066B" w:rsidP="001E6E93">
      <w:pPr>
        <w:jc w:val="center"/>
        <w:rPr>
          <w:b/>
          <w:lang w:val="es-ES"/>
        </w:rPr>
      </w:pPr>
      <w:r>
        <w:rPr>
          <w:b/>
          <w:lang w:val="es-ES"/>
        </w:rPr>
        <w:t xml:space="preserve">Fecha: </w:t>
      </w:r>
      <w:r w:rsidR="00E93D03">
        <w:rPr>
          <w:b/>
          <w:lang w:val="es-ES"/>
        </w:rPr>
        <w:t>5</w:t>
      </w:r>
      <w:r w:rsidR="00E73B69">
        <w:rPr>
          <w:b/>
          <w:lang w:val="es-ES"/>
        </w:rPr>
        <w:t xml:space="preserve"> de </w:t>
      </w:r>
      <w:r w:rsidR="00E93D03">
        <w:rPr>
          <w:b/>
          <w:lang w:val="es-ES"/>
        </w:rPr>
        <w:t>octubre</w:t>
      </w:r>
      <w:r w:rsidR="00BA1C35">
        <w:rPr>
          <w:b/>
          <w:lang w:val="es-ES"/>
        </w:rPr>
        <w:t xml:space="preserve"> del 2021</w:t>
      </w:r>
      <w:r w:rsidR="00F26BEB">
        <w:rPr>
          <w:b/>
          <w:lang w:val="es-ES"/>
        </w:rPr>
        <w:t xml:space="preserve"> 3:45</w:t>
      </w:r>
      <w:r>
        <w:rPr>
          <w:b/>
          <w:lang w:val="es-ES"/>
        </w:rPr>
        <w:t>pm</w:t>
      </w:r>
    </w:p>
    <w:p w:rsidR="001E6E93" w:rsidRPr="00F1066B" w:rsidRDefault="004D072F" w:rsidP="001E6E93">
      <w:pPr>
        <w:spacing w:after="120"/>
        <w:rPr>
          <w:b/>
          <w:lang w:val="es-ES"/>
        </w:rPr>
      </w:pPr>
      <w:r>
        <w:rPr>
          <w:b/>
          <w:lang w:val="es-ES"/>
        </w:rPr>
        <w:t>ORDEN DEL DÍA</w:t>
      </w:r>
      <w:r w:rsidR="00F1066B">
        <w:rPr>
          <w:b/>
          <w:lang w:val="es-ES"/>
        </w:rPr>
        <w:tab/>
      </w:r>
      <w:r w:rsidR="00F1066B">
        <w:rPr>
          <w:b/>
          <w:lang w:val="es-ES"/>
        </w:rPr>
        <w:tab/>
      </w:r>
      <w:r w:rsidR="00F1066B">
        <w:rPr>
          <w:b/>
          <w:lang w:val="es-ES"/>
        </w:rPr>
        <w:tab/>
      </w:r>
      <w:r w:rsidR="00F1066B">
        <w:rPr>
          <w:b/>
          <w:lang w:val="es-ES"/>
        </w:rPr>
        <w:tab/>
      </w:r>
      <w:r w:rsidR="00F1066B">
        <w:rPr>
          <w:b/>
          <w:lang w:val="es-ES"/>
        </w:rPr>
        <w:tab/>
        <w:t xml:space="preserve">     ID de ZOOM: </w:t>
      </w:r>
      <w:r w:rsidR="00F1066B" w:rsidRPr="00F1066B">
        <w:rPr>
          <w:b/>
          <w:lang w:val="es-ES"/>
        </w:rPr>
        <w:t>883 3617 8417</w:t>
      </w:r>
    </w:p>
    <w:tbl>
      <w:tblPr>
        <w:tblStyle w:val="TableGrid"/>
        <w:tblW w:w="14598" w:type="dxa"/>
        <w:tblLook w:val="04A0" w:firstRow="1" w:lastRow="0" w:firstColumn="1" w:lastColumn="0" w:noHBand="0" w:noVBand="1"/>
      </w:tblPr>
      <w:tblGrid>
        <w:gridCol w:w="738"/>
        <w:gridCol w:w="6660"/>
        <w:gridCol w:w="810"/>
        <w:gridCol w:w="6390"/>
      </w:tblGrid>
      <w:tr w:rsidR="001E6E93" w:rsidRPr="00F26BEB" w:rsidTr="001E6E93">
        <w:tc>
          <w:tcPr>
            <w:tcW w:w="7398" w:type="dxa"/>
            <w:gridSpan w:val="2"/>
            <w:tcBorders>
              <w:top w:val="single" w:sz="4" w:space="0" w:color="auto"/>
              <w:left w:val="single" w:sz="4" w:space="0" w:color="auto"/>
              <w:bottom w:val="single" w:sz="4" w:space="0" w:color="auto"/>
              <w:right w:val="single" w:sz="4" w:space="0" w:color="auto"/>
            </w:tcBorders>
            <w:hideMark/>
          </w:tcPr>
          <w:p w:rsidR="001E6E93" w:rsidRDefault="001E6E93">
            <w:pPr>
              <w:rPr>
                <w:b/>
                <w:sz w:val="16"/>
                <w:szCs w:val="16"/>
                <w:lang w:val="es-ES"/>
              </w:rPr>
            </w:pPr>
            <w:r>
              <w:rPr>
                <w:b/>
                <w:sz w:val="16"/>
                <w:szCs w:val="16"/>
                <w:lang w:val="es-ES"/>
              </w:rPr>
              <w:t>Requisitos legales (Revisar temas a cubrir en esta junta):</w:t>
            </w:r>
          </w:p>
        </w:tc>
        <w:tc>
          <w:tcPr>
            <w:tcW w:w="7200" w:type="dxa"/>
            <w:gridSpan w:val="2"/>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ES"/>
              </w:rPr>
            </w:pPr>
          </w:p>
        </w:tc>
      </w:tr>
      <w:tr w:rsidR="001E6E93" w:rsidTr="001E6E93">
        <w:tc>
          <w:tcPr>
            <w:tcW w:w="7398" w:type="dxa"/>
            <w:gridSpan w:val="2"/>
            <w:tcBorders>
              <w:top w:val="single" w:sz="4" w:space="0" w:color="auto"/>
              <w:left w:val="single" w:sz="4" w:space="0" w:color="auto"/>
              <w:bottom w:val="single" w:sz="4" w:space="0" w:color="auto"/>
              <w:right w:val="single" w:sz="4" w:space="0" w:color="auto"/>
            </w:tcBorders>
            <w:hideMark/>
          </w:tcPr>
          <w:p w:rsidR="001E6E93" w:rsidRDefault="001E6E93">
            <w:pPr>
              <w:rPr>
                <w:b/>
                <w:sz w:val="16"/>
                <w:szCs w:val="16"/>
                <w:lang w:val="es-ES"/>
              </w:rPr>
            </w:pPr>
            <w:r>
              <w:rPr>
                <w:b/>
                <w:sz w:val="16"/>
                <w:szCs w:val="16"/>
                <w:lang w:val="es-ES"/>
              </w:rPr>
              <w:t xml:space="preserve">Asuntos de SSC - </w:t>
            </w:r>
          </w:p>
        </w:tc>
        <w:tc>
          <w:tcPr>
            <w:tcW w:w="7200" w:type="dxa"/>
            <w:gridSpan w:val="2"/>
            <w:tcBorders>
              <w:top w:val="single" w:sz="4" w:space="0" w:color="auto"/>
              <w:left w:val="single" w:sz="4" w:space="0" w:color="auto"/>
              <w:bottom w:val="single" w:sz="4" w:space="0" w:color="auto"/>
              <w:right w:val="single" w:sz="4" w:space="0" w:color="auto"/>
            </w:tcBorders>
            <w:hideMark/>
          </w:tcPr>
          <w:p w:rsidR="001E6E93" w:rsidRDefault="001E6E93">
            <w:pPr>
              <w:rPr>
                <w:b/>
                <w:sz w:val="16"/>
                <w:szCs w:val="16"/>
                <w:lang w:val="es-ES"/>
              </w:rPr>
            </w:pPr>
            <w:r>
              <w:rPr>
                <w:b/>
                <w:sz w:val="16"/>
                <w:szCs w:val="16"/>
                <w:lang w:val="es-ES"/>
              </w:rPr>
              <w:t>SPSA</w:t>
            </w:r>
          </w:p>
        </w:tc>
      </w:tr>
      <w:tr w:rsidR="001E6E93" w:rsidRPr="00BE7121"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ES"/>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ES"/>
              </w:rPr>
            </w:pPr>
            <w:r>
              <w:rPr>
                <w:sz w:val="16"/>
                <w:szCs w:val="16"/>
                <w:lang w:val="es-ES"/>
              </w:rPr>
              <w:t xml:space="preserve">Política de Participación de Padres de </w:t>
            </w:r>
            <w:proofErr w:type="spellStart"/>
            <w:r>
              <w:rPr>
                <w:sz w:val="16"/>
                <w:szCs w:val="16"/>
                <w:lang w:val="es-ES"/>
              </w:rPr>
              <w:t>Title</w:t>
            </w:r>
            <w:proofErr w:type="spellEnd"/>
            <w:r>
              <w:rPr>
                <w:sz w:val="16"/>
                <w:szCs w:val="16"/>
                <w:lang w:val="es-ES"/>
              </w:rPr>
              <w:t xml:space="preserve"> I, Contrato Hogar/Escuela </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ES"/>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6A7BFB">
            <w:pPr>
              <w:rPr>
                <w:sz w:val="16"/>
                <w:szCs w:val="16"/>
                <w:lang w:val="es-ES"/>
              </w:rPr>
            </w:pPr>
            <w:r>
              <w:rPr>
                <w:sz w:val="16"/>
                <w:szCs w:val="16"/>
                <w:lang w:val="es-ES"/>
              </w:rPr>
              <w:t>Revisión</w:t>
            </w:r>
            <w:r w:rsidR="001E6E93">
              <w:rPr>
                <w:sz w:val="16"/>
                <w:szCs w:val="16"/>
                <w:lang w:val="es-ES"/>
              </w:rPr>
              <w:t xml:space="preserve"> de SPSA</w:t>
            </w:r>
          </w:p>
        </w:tc>
      </w:tr>
      <w:tr w:rsidR="001E6E93" w:rsidRPr="00F26BEB" w:rsidTr="001E6E93">
        <w:tc>
          <w:tcPr>
            <w:tcW w:w="738" w:type="dxa"/>
            <w:tcBorders>
              <w:top w:val="single" w:sz="4" w:space="0" w:color="auto"/>
              <w:left w:val="single" w:sz="4" w:space="0" w:color="auto"/>
              <w:bottom w:val="single" w:sz="4" w:space="0" w:color="auto"/>
              <w:right w:val="single" w:sz="4" w:space="0" w:color="auto"/>
            </w:tcBorders>
          </w:tcPr>
          <w:p w:rsidR="001E6E93" w:rsidRPr="00215FE8"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Estatutos del SSC</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ES"/>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ES"/>
              </w:rPr>
            </w:pPr>
            <w:r>
              <w:rPr>
                <w:sz w:val="16"/>
                <w:szCs w:val="16"/>
                <w:lang w:val="es-ES"/>
              </w:rPr>
              <w:t>Progreso de metas de SPSA</w:t>
            </w:r>
          </w:p>
        </w:tc>
      </w:tr>
      <w:tr w:rsidR="001E6E93" w:rsidRPr="00F26BEB"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 xml:space="preserve">Unión de DAC y ELAC </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Modificaciones a las metas, estrategias, financiamiento del SPSA</w:t>
            </w:r>
          </w:p>
        </w:tc>
      </w:tr>
      <w:tr w:rsidR="001E6E93" w:rsidRPr="00F26BEB"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Procedimiento de Queja Uniforme</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ES"/>
              </w:rPr>
            </w:pPr>
            <w:r>
              <w:rPr>
                <w:sz w:val="16"/>
                <w:szCs w:val="16"/>
                <w:lang w:val="es-ES"/>
              </w:rPr>
              <w:t>Encuesta de Valoración y Evaluación para SPSA</w:t>
            </w:r>
          </w:p>
        </w:tc>
      </w:tr>
      <w:tr w:rsidR="001E6E93"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color w:val="000000" w:themeColor="text1"/>
                <w:sz w:val="16"/>
                <w:szCs w:val="16"/>
                <w:lang w:val="es-MX"/>
              </w:rPr>
            </w:pPr>
            <w:r>
              <w:rPr>
                <w:color w:val="000000" w:themeColor="text1"/>
                <w:sz w:val="16"/>
                <w:szCs w:val="16"/>
                <w:lang w:val="es-MX"/>
              </w:rPr>
              <w:t xml:space="preserve">Asistencia   </w:t>
            </w:r>
          </w:p>
        </w:tc>
        <w:tc>
          <w:tcPr>
            <w:tcW w:w="7200" w:type="dxa"/>
            <w:gridSpan w:val="2"/>
            <w:tcBorders>
              <w:top w:val="single" w:sz="4" w:space="0" w:color="auto"/>
              <w:left w:val="single" w:sz="4" w:space="0" w:color="auto"/>
              <w:bottom w:val="single" w:sz="4" w:space="0" w:color="auto"/>
              <w:right w:val="single" w:sz="4" w:space="0" w:color="auto"/>
            </w:tcBorders>
            <w:hideMark/>
          </w:tcPr>
          <w:p w:rsidR="001E6E93" w:rsidRDefault="001E6E93">
            <w:pPr>
              <w:rPr>
                <w:b/>
                <w:sz w:val="16"/>
                <w:szCs w:val="16"/>
                <w:lang w:val="es-MX"/>
              </w:rPr>
            </w:pPr>
            <w:r>
              <w:rPr>
                <w:b/>
                <w:sz w:val="16"/>
                <w:szCs w:val="16"/>
                <w:lang w:val="es-MX"/>
              </w:rPr>
              <w:t xml:space="preserve">Presupuesto  - </w:t>
            </w:r>
          </w:p>
        </w:tc>
      </w:tr>
      <w:tr w:rsidR="001E6E93" w:rsidRPr="00F26BEB"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Oportunidades de educación para padres</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Información actualizada sobre financiamiento (Información del Distrito)</w:t>
            </w:r>
          </w:p>
        </w:tc>
      </w:tr>
      <w:tr w:rsidR="001E6E93" w:rsidRPr="00F26BEB"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 xml:space="preserve">Encuesta de SSC (al final del año) </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Modificaciones a los fondos categóricos con base en la información actualizada de las metas</w:t>
            </w:r>
          </w:p>
        </w:tc>
      </w:tr>
      <w:tr w:rsidR="001E6E93" w:rsidTr="001E6E93">
        <w:tc>
          <w:tcPr>
            <w:tcW w:w="7398" w:type="dxa"/>
            <w:gridSpan w:val="2"/>
            <w:tcBorders>
              <w:top w:val="single" w:sz="4" w:space="0" w:color="auto"/>
              <w:left w:val="single" w:sz="4" w:space="0" w:color="auto"/>
              <w:bottom w:val="single" w:sz="4" w:space="0" w:color="auto"/>
              <w:right w:val="single" w:sz="4" w:space="0" w:color="auto"/>
            </w:tcBorders>
            <w:hideMark/>
          </w:tcPr>
          <w:p w:rsidR="001E6E93" w:rsidRDefault="001E6E93">
            <w:pPr>
              <w:rPr>
                <w:b/>
                <w:sz w:val="16"/>
                <w:szCs w:val="16"/>
                <w:lang w:val="es-MX"/>
              </w:rPr>
            </w:pPr>
            <w:r>
              <w:rPr>
                <w:b/>
                <w:sz w:val="16"/>
                <w:szCs w:val="16"/>
                <w:lang w:val="es-MX"/>
              </w:rPr>
              <w:t>Revisión de datos -</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r>
      <w:tr w:rsidR="001E6E93"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DE1A0D">
            <w:pPr>
              <w:rPr>
                <w:sz w:val="16"/>
                <w:szCs w:val="16"/>
                <w:lang w:val="es-MX"/>
              </w:rPr>
            </w:pPr>
            <w:r>
              <w:rPr>
                <w:sz w:val="16"/>
                <w:szCs w:val="16"/>
                <w:lang w:val="es-ES"/>
              </w:rPr>
              <w:t xml:space="preserve">Datos creados por el plantel </w:t>
            </w:r>
          </w:p>
        </w:tc>
        <w:tc>
          <w:tcPr>
            <w:tcW w:w="7200" w:type="dxa"/>
            <w:gridSpan w:val="2"/>
            <w:tcBorders>
              <w:top w:val="single" w:sz="4" w:space="0" w:color="auto"/>
              <w:left w:val="single" w:sz="4" w:space="0" w:color="auto"/>
              <w:bottom w:val="single" w:sz="4" w:space="0" w:color="auto"/>
              <w:right w:val="single" w:sz="4" w:space="0" w:color="auto"/>
            </w:tcBorders>
            <w:hideMark/>
          </w:tcPr>
          <w:p w:rsidR="001E6E93" w:rsidRDefault="001E6E93">
            <w:pPr>
              <w:rPr>
                <w:b/>
                <w:sz w:val="16"/>
                <w:szCs w:val="16"/>
                <w:lang w:val="es-MX"/>
              </w:rPr>
            </w:pPr>
            <w:r>
              <w:rPr>
                <w:b/>
                <w:sz w:val="16"/>
                <w:szCs w:val="16"/>
                <w:lang w:val="es-MX"/>
              </w:rPr>
              <w:t xml:space="preserve">DAC y ELAC - </w:t>
            </w:r>
          </w:p>
        </w:tc>
      </w:tr>
      <w:tr w:rsidR="001E6E93"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DE1A0D">
            <w:pPr>
              <w:rPr>
                <w:sz w:val="16"/>
                <w:szCs w:val="16"/>
                <w:lang w:val="es-MX"/>
              </w:rPr>
            </w:pPr>
            <w:r>
              <w:rPr>
                <w:sz w:val="16"/>
                <w:szCs w:val="16"/>
                <w:lang w:val="es-ES"/>
              </w:rPr>
              <w:t>Datos de pruebas de referencia distritales</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A40A32">
            <w:pPr>
              <w:rPr>
                <w:sz w:val="16"/>
                <w:szCs w:val="16"/>
                <w:lang w:val="es-MX"/>
              </w:rPr>
            </w:pPr>
            <w:r>
              <w:rPr>
                <w:sz w:val="16"/>
                <w:szCs w:val="16"/>
                <w:lang w:val="es-MX"/>
              </w:rPr>
              <w:t>Programa para alumnos EL</w:t>
            </w:r>
          </w:p>
        </w:tc>
      </w:tr>
      <w:tr w:rsidR="001E6E93"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 xml:space="preserve">Revisión de datos de las metas trimestrales </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E612A1">
            <w:pPr>
              <w:rPr>
                <w:sz w:val="16"/>
                <w:szCs w:val="16"/>
                <w:lang w:val="es-MX"/>
              </w:rPr>
            </w:pPr>
            <w:r>
              <w:rPr>
                <w:sz w:val="16"/>
                <w:szCs w:val="16"/>
                <w:lang w:val="es-MX"/>
              </w:rPr>
              <w:t>Informes</w:t>
            </w:r>
          </w:p>
        </w:tc>
      </w:tr>
      <w:tr w:rsidR="001E6E93" w:rsidTr="001E6E93">
        <w:tc>
          <w:tcPr>
            <w:tcW w:w="738"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660" w:type="dxa"/>
            <w:tcBorders>
              <w:top w:val="single" w:sz="4" w:space="0" w:color="auto"/>
              <w:left w:val="single" w:sz="4" w:space="0" w:color="auto"/>
              <w:bottom w:val="single" w:sz="4" w:space="0" w:color="auto"/>
              <w:right w:val="single" w:sz="4" w:space="0" w:color="auto"/>
            </w:tcBorders>
          </w:tcPr>
          <w:p w:rsidR="001E6E93" w:rsidRDefault="00BE7121">
            <w:pPr>
              <w:rPr>
                <w:sz w:val="16"/>
                <w:szCs w:val="16"/>
                <w:lang w:val="es-MX"/>
              </w:rPr>
            </w:pPr>
            <w:r>
              <w:rPr>
                <w:sz w:val="16"/>
                <w:szCs w:val="16"/>
                <w:lang w:val="es-MX"/>
              </w:rPr>
              <w:t>Datos del SBAC</w:t>
            </w:r>
          </w:p>
        </w:tc>
        <w:tc>
          <w:tcPr>
            <w:tcW w:w="810" w:type="dxa"/>
            <w:tcBorders>
              <w:top w:val="single" w:sz="4" w:space="0" w:color="auto"/>
              <w:left w:val="single" w:sz="4" w:space="0" w:color="auto"/>
              <w:bottom w:val="single" w:sz="4" w:space="0" w:color="auto"/>
              <w:right w:val="single" w:sz="4" w:space="0" w:color="auto"/>
            </w:tcBorders>
          </w:tcPr>
          <w:p w:rsidR="001E6E93" w:rsidRDefault="001E6E93">
            <w:pPr>
              <w:rPr>
                <w:sz w:val="16"/>
                <w:szCs w:val="16"/>
                <w:lang w:val="es-MX"/>
              </w:rPr>
            </w:pPr>
          </w:p>
        </w:tc>
        <w:tc>
          <w:tcPr>
            <w:tcW w:w="6390" w:type="dxa"/>
            <w:tcBorders>
              <w:top w:val="single" w:sz="4" w:space="0" w:color="auto"/>
              <w:left w:val="single" w:sz="4" w:space="0" w:color="auto"/>
              <w:bottom w:val="single" w:sz="4" w:space="0" w:color="auto"/>
              <w:right w:val="single" w:sz="4" w:space="0" w:color="auto"/>
            </w:tcBorders>
            <w:hideMark/>
          </w:tcPr>
          <w:p w:rsidR="001E6E93" w:rsidRDefault="001E6E93">
            <w:pPr>
              <w:rPr>
                <w:sz w:val="16"/>
                <w:szCs w:val="16"/>
                <w:lang w:val="es-MX"/>
              </w:rPr>
            </w:pPr>
            <w:r>
              <w:rPr>
                <w:sz w:val="16"/>
                <w:szCs w:val="16"/>
                <w:lang w:val="es-MX"/>
              </w:rPr>
              <w:t>Capacitación</w:t>
            </w:r>
          </w:p>
        </w:tc>
      </w:tr>
    </w:tbl>
    <w:p w:rsidR="001E6E93" w:rsidRDefault="001E6E93" w:rsidP="001E6E93">
      <w:pPr>
        <w:rPr>
          <w:sz w:val="16"/>
          <w:szCs w:val="16"/>
          <w:lang w:val="es-MX"/>
        </w:rPr>
      </w:pPr>
    </w:p>
    <w:tbl>
      <w:tblPr>
        <w:tblW w:w="146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6233"/>
        <w:gridCol w:w="3296"/>
      </w:tblGrid>
      <w:tr w:rsidR="001E6E93" w:rsidRPr="00F26BEB" w:rsidTr="003E1B82">
        <w:tc>
          <w:tcPr>
            <w:tcW w:w="5125" w:type="dxa"/>
            <w:tcBorders>
              <w:top w:val="single" w:sz="4" w:space="0" w:color="auto"/>
              <w:left w:val="single" w:sz="4" w:space="0" w:color="auto"/>
              <w:bottom w:val="single" w:sz="4" w:space="0" w:color="auto"/>
              <w:right w:val="single" w:sz="4" w:space="0" w:color="auto"/>
            </w:tcBorders>
            <w:shd w:val="clear" w:color="auto" w:fill="999999"/>
            <w:hideMark/>
          </w:tcPr>
          <w:p w:rsidR="001E6E93" w:rsidRDefault="001E6E93">
            <w:pPr>
              <w:pStyle w:val="Heading2"/>
              <w:tabs>
                <w:tab w:val="right" w:leader="dot" w:pos="7560"/>
              </w:tabs>
              <w:spacing w:before="0" w:after="0" w:line="276" w:lineRule="auto"/>
              <w:jc w:val="center"/>
              <w:rPr>
                <w:rFonts w:ascii="Times New Roman" w:eastAsia="Times" w:hAnsi="Times New Roman" w:cs="Times New Roman"/>
                <w:i w:val="0"/>
                <w:smallCaps/>
                <w:sz w:val="22"/>
                <w:szCs w:val="22"/>
                <w:lang w:val="es-ES"/>
              </w:rPr>
            </w:pPr>
            <w:r>
              <w:rPr>
                <w:rFonts w:ascii="Times New Roman" w:eastAsia="Times" w:hAnsi="Times New Roman" w:cs="Times New Roman"/>
                <w:i w:val="0"/>
                <w:smallCaps/>
                <w:sz w:val="22"/>
                <w:szCs w:val="22"/>
                <w:lang w:val="es-ES"/>
              </w:rPr>
              <w:t xml:space="preserve">Asunto </w:t>
            </w:r>
          </w:p>
        </w:tc>
        <w:tc>
          <w:tcPr>
            <w:tcW w:w="6233" w:type="dxa"/>
            <w:tcBorders>
              <w:top w:val="single" w:sz="4" w:space="0" w:color="auto"/>
              <w:left w:val="single" w:sz="4" w:space="0" w:color="auto"/>
              <w:bottom w:val="single" w:sz="4" w:space="0" w:color="auto"/>
              <w:right w:val="single" w:sz="4" w:space="0" w:color="auto"/>
            </w:tcBorders>
            <w:shd w:val="clear" w:color="auto" w:fill="999999"/>
            <w:hideMark/>
          </w:tcPr>
          <w:p w:rsidR="001E6E93" w:rsidRDefault="001E6E93">
            <w:pPr>
              <w:spacing w:line="276" w:lineRule="auto"/>
              <w:jc w:val="center"/>
              <w:rPr>
                <w:b/>
                <w:smallCaps/>
                <w:lang w:val="es-ES"/>
              </w:rPr>
            </w:pPr>
            <w:r>
              <w:rPr>
                <w:b/>
                <w:smallCaps/>
                <w:sz w:val="22"/>
                <w:szCs w:val="22"/>
                <w:lang w:val="es-ES"/>
              </w:rPr>
              <w:t>Descripción/Acciones</w:t>
            </w:r>
          </w:p>
        </w:tc>
        <w:tc>
          <w:tcPr>
            <w:tcW w:w="3296" w:type="dxa"/>
            <w:tcBorders>
              <w:top w:val="single" w:sz="4" w:space="0" w:color="auto"/>
              <w:left w:val="single" w:sz="4" w:space="0" w:color="auto"/>
              <w:bottom w:val="single" w:sz="4" w:space="0" w:color="auto"/>
              <w:right w:val="single" w:sz="4" w:space="0" w:color="auto"/>
            </w:tcBorders>
            <w:shd w:val="clear" w:color="auto" w:fill="999999"/>
            <w:hideMark/>
          </w:tcPr>
          <w:p w:rsidR="001E6E93" w:rsidRDefault="00E612A1">
            <w:pPr>
              <w:spacing w:line="276" w:lineRule="auto"/>
              <w:jc w:val="center"/>
              <w:rPr>
                <w:b/>
                <w:smallCaps/>
                <w:lang w:val="es-MX"/>
              </w:rPr>
            </w:pPr>
            <w:r>
              <w:rPr>
                <w:b/>
                <w:smallCaps/>
                <w:sz w:val="22"/>
                <w:szCs w:val="22"/>
                <w:lang w:val="es-MX"/>
              </w:rPr>
              <w:t>Acción requerida de los representantes</w:t>
            </w:r>
            <w:r w:rsidR="001E6E93">
              <w:rPr>
                <w:b/>
                <w:smallCaps/>
                <w:sz w:val="22"/>
                <w:szCs w:val="22"/>
                <w:lang w:val="es-MX"/>
              </w:rPr>
              <w:t xml:space="preserve"> de SSC</w:t>
            </w:r>
          </w:p>
        </w:tc>
      </w:tr>
      <w:tr w:rsidR="001E6E93" w:rsidRPr="006F0857" w:rsidTr="003E1B82">
        <w:tc>
          <w:tcPr>
            <w:tcW w:w="5125" w:type="dxa"/>
            <w:tcBorders>
              <w:top w:val="single" w:sz="4" w:space="0" w:color="auto"/>
              <w:left w:val="single" w:sz="4" w:space="0" w:color="auto"/>
              <w:bottom w:val="single" w:sz="4" w:space="0" w:color="auto"/>
              <w:right w:val="single" w:sz="4" w:space="0" w:color="auto"/>
            </w:tcBorders>
            <w:hideMark/>
          </w:tcPr>
          <w:p w:rsidR="001E6E93" w:rsidRPr="00AD4B1D" w:rsidRDefault="001E6E93" w:rsidP="00EC1B72">
            <w:pPr>
              <w:numPr>
                <w:ilvl w:val="0"/>
                <w:numId w:val="1"/>
              </w:numPr>
              <w:tabs>
                <w:tab w:val="right" w:leader="dot" w:pos="4770"/>
              </w:tabs>
              <w:spacing w:before="60" w:line="276" w:lineRule="auto"/>
              <w:rPr>
                <w:sz w:val="20"/>
                <w:szCs w:val="20"/>
                <w:lang w:val="es-MX"/>
              </w:rPr>
            </w:pPr>
            <w:r w:rsidRPr="00AD4B1D">
              <w:rPr>
                <w:sz w:val="20"/>
                <w:szCs w:val="20"/>
                <w:lang w:val="es-MX"/>
              </w:rPr>
              <w:t>Inicio de sesión</w:t>
            </w:r>
          </w:p>
        </w:tc>
        <w:tc>
          <w:tcPr>
            <w:tcW w:w="6233" w:type="dxa"/>
            <w:tcBorders>
              <w:top w:val="single" w:sz="4" w:space="0" w:color="auto"/>
              <w:left w:val="single" w:sz="4" w:space="0" w:color="auto"/>
              <w:bottom w:val="single" w:sz="4" w:space="0" w:color="auto"/>
              <w:right w:val="single" w:sz="4" w:space="0" w:color="auto"/>
            </w:tcBorders>
            <w:hideMark/>
          </w:tcPr>
          <w:p w:rsidR="001E6E93" w:rsidRPr="00AD4B1D" w:rsidRDefault="00BA1C35" w:rsidP="006A7BFB">
            <w:pPr>
              <w:tabs>
                <w:tab w:val="left" w:pos="0"/>
                <w:tab w:val="left" w:pos="342"/>
              </w:tabs>
              <w:spacing w:before="60" w:after="40" w:line="276" w:lineRule="auto"/>
              <w:rPr>
                <w:sz w:val="20"/>
                <w:szCs w:val="20"/>
                <w:lang w:val="es-MX"/>
              </w:rPr>
            </w:pPr>
            <w:r w:rsidRPr="00AD4B1D">
              <w:rPr>
                <w:sz w:val="20"/>
                <w:szCs w:val="20"/>
                <w:lang w:val="es-MX"/>
              </w:rPr>
              <w:t>Tenise Lenta</w:t>
            </w:r>
            <w:r w:rsidR="00A06544" w:rsidRPr="00AD4B1D">
              <w:rPr>
                <w:sz w:val="20"/>
                <w:szCs w:val="20"/>
                <w:lang w:val="es-MX"/>
              </w:rPr>
              <w:t>, Presidente de SSC</w:t>
            </w:r>
          </w:p>
        </w:tc>
        <w:tc>
          <w:tcPr>
            <w:tcW w:w="3296" w:type="dxa"/>
            <w:tcBorders>
              <w:top w:val="single" w:sz="4" w:space="0" w:color="auto"/>
              <w:left w:val="single" w:sz="4" w:space="0" w:color="auto"/>
              <w:bottom w:val="single" w:sz="4" w:space="0" w:color="auto"/>
              <w:right w:val="single" w:sz="4" w:space="0" w:color="auto"/>
            </w:tcBorders>
            <w:hideMark/>
          </w:tcPr>
          <w:p w:rsidR="001E6E93" w:rsidRPr="00AD4B1D" w:rsidRDefault="001E6E93" w:rsidP="00DD243A">
            <w:pPr>
              <w:spacing w:before="60" w:line="276" w:lineRule="auto"/>
              <w:rPr>
                <w:sz w:val="20"/>
                <w:szCs w:val="20"/>
                <w:lang w:val="es-MX"/>
              </w:rPr>
            </w:pPr>
            <w:r w:rsidRPr="00AD4B1D">
              <w:rPr>
                <w:sz w:val="20"/>
                <w:szCs w:val="20"/>
                <w:lang w:val="es-MX"/>
              </w:rPr>
              <w:t>Informativo</w:t>
            </w:r>
          </w:p>
        </w:tc>
      </w:tr>
      <w:tr w:rsidR="006D665E" w:rsidRPr="006F0857" w:rsidTr="003E1B82">
        <w:tc>
          <w:tcPr>
            <w:tcW w:w="5125" w:type="dxa"/>
            <w:tcBorders>
              <w:top w:val="single" w:sz="4" w:space="0" w:color="auto"/>
              <w:left w:val="single" w:sz="4" w:space="0" w:color="auto"/>
              <w:bottom w:val="single" w:sz="4" w:space="0" w:color="auto"/>
              <w:right w:val="single" w:sz="4" w:space="0" w:color="auto"/>
            </w:tcBorders>
          </w:tcPr>
          <w:p w:rsidR="006D665E" w:rsidRPr="00AD4B1D" w:rsidRDefault="006D665E" w:rsidP="00EC1B72">
            <w:pPr>
              <w:numPr>
                <w:ilvl w:val="0"/>
                <w:numId w:val="1"/>
              </w:numPr>
              <w:tabs>
                <w:tab w:val="right" w:leader="dot" w:pos="4770"/>
              </w:tabs>
              <w:spacing w:before="60" w:line="276" w:lineRule="auto"/>
              <w:rPr>
                <w:sz w:val="20"/>
                <w:szCs w:val="20"/>
                <w:lang w:val="es-MX"/>
              </w:rPr>
            </w:pPr>
            <w:r w:rsidRPr="00AD4B1D">
              <w:rPr>
                <w:sz w:val="20"/>
                <w:szCs w:val="20"/>
                <w:lang w:val="es-MX"/>
              </w:rPr>
              <w:t xml:space="preserve">Comentario Publico </w:t>
            </w:r>
          </w:p>
        </w:tc>
        <w:tc>
          <w:tcPr>
            <w:tcW w:w="6233" w:type="dxa"/>
            <w:tcBorders>
              <w:top w:val="single" w:sz="4" w:space="0" w:color="auto"/>
              <w:left w:val="single" w:sz="4" w:space="0" w:color="auto"/>
              <w:bottom w:val="single" w:sz="4" w:space="0" w:color="auto"/>
              <w:right w:val="single" w:sz="4" w:space="0" w:color="auto"/>
            </w:tcBorders>
          </w:tcPr>
          <w:p w:rsidR="006D665E" w:rsidRPr="00AD4B1D" w:rsidRDefault="006D665E" w:rsidP="00C00091">
            <w:pPr>
              <w:tabs>
                <w:tab w:val="left" w:pos="0"/>
                <w:tab w:val="left" w:pos="342"/>
              </w:tabs>
              <w:spacing w:before="60" w:after="40" w:line="276" w:lineRule="auto"/>
              <w:rPr>
                <w:sz w:val="20"/>
                <w:szCs w:val="20"/>
                <w:lang w:val="es-MX"/>
              </w:rPr>
            </w:pPr>
            <w:r w:rsidRPr="00AD4B1D">
              <w:rPr>
                <w:sz w:val="20"/>
                <w:szCs w:val="20"/>
                <w:lang w:val="es-MX"/>
              </w:rPr>
              <w:t xml:space="preserve">Abierto </w:t>
            </w:r>
          </w:p>
        </w:tc>
        <w:tc>
          <w:tcPr>
            <w:tcW w:w="3296" w:type="dxa"/>
            <w:tcBorders>
              <w:top w:val="single" w:sz="4" w:space="0" w:color="auto"/>
              <w:left w:val="single" w:sz="4" w:space="0" w:color="auto"/>
              <w:bottom w:val="single" w:sz="4" w:space="0" w:color="auto"/>
              <w:right w:val="single" w:sz="4" w:space="0" w:color="auto"/>
            </w:tcBorders>
          </w:tcPr>
          <w:p w:rsidR="006D665E" w:rsidRPr="00AD4B1D" w:rsidRDefault="006D665E" w:rsidP="00DD243A">
            <w:pPr>
              <w:spacing w:before="60" w:line="276" w:lineRule="auto"/>
              <w:rPr>
                <w:sz w:val="20"/>
                <w:szCs w:val="20"/>
                <w:lang w:val="es-MX"/>
              </w:rPr>
            </w:pPr>
            <w:r w:rsidRPr="00AD4B1D">
              <w:rPr>
                <w:sz w:val="20"/>
                <w:szCs w:val="20"/>
                <w:lang w:val="es-MX"/>
              </w:rPr>
              <w:t xml:space="preserve">Informativo </w:t>
            </w:r>
          </w:p>
        </w:tc>
      </w:tr>
      <w:tr w:rsidR="001E6E93" w:rsidRPr="00BA1C35" w:rsidTr="003E1B82">
        <w:trPr>
          <w:trHeight w:val="575"/>
        </w:trPr>
        <w:tc>
          <w:tcPr>
            <w:tcW w:w="5125" w:type="dxa"/>
            <w:tcBorders>
              <w:top w:val="single" w:sz="4" w:space="0" w:color="auto"/>
              <w:left w:val="single" w:sz="4" w:space="0" w:color="auto"/>
              <w:bottom w:val="single" w:sz="4" w:space="0" w:color="auto"/>
              <w:right w:val="single" w:sz="4" w:space="0" w:color="auto"/>
            </w:tcBorders>
          </w:tcPr>
          <w:p w:rsidR="00E47CD3" w:rsidRPr="00AD4B1D" w:rsidRDefault="00BA1C35" w:rsidP="00A17D84">
            <w:pPr>
              <w:pStyle w:val="ListParagraph"/>
              <w:numPr>
                <w:ilvl w:val="0"/>
                <w:numId w:val="1"/>
              </w:numPr>
              <w:tabs>
                <w:tab w:val="right" w:leader="dot" w:pos="4770"/>
              </w:tabs>
              <w:spacing w:line="276" w:lineRule="auto"/>
              <w:rPr>
                <w:sz w:val="20"/>
                <w:szCs w:val="20"/>
                <w:lang w:val="es-MX"/>
              </w:rPr>
            </w:pPr>
            <w:r w:rsidRPr="00AD4B1D">
              <w:rPr>
                <w:sz w:val="20"/>
                <w:szCs w:val="20"/>
                <w:lang w:val="es-MX"/>
              </w:rPr>
              <w:t>Asuntos de SSC</w:t>
            </w:r>
          </w:p>
          <w:p w:rsidR="00E93D03" w:rsidRDefault="00E93D03" w:rsidP="00B8291F">
            <w:pPr>
              <w:pStyle w:val="ListParagraph"/>
              <w:numPr>
                <w:ilvl w:val="0"/>
                <w:numId w:val="12"/>
              </w:numPr>
              <w:tabs>
                <w:tab w:val="right" w:leader="dot" w:pos="4770"/>
              </w:tabs>
              <w:spacing w:line="276" w:lineRule="auto"/>
              <w:rPr>
                <w:sz w:val="20"/>
                <w:szCs w:val="20"/>
                <w:lang w:val="es-MX"/>
              </w:rPr>
            </w:pPr>
            <w:r>
              <w:rPr>
                <w:sz w:val="20"/>
                <w:szCs w:val="20"/>
                <w:lang w:val="es-MX"/>
              </w:rPr>
              <w:t xml:space="preserve">Aprobación de Minutas </w:t>
            </w:r>
            <w:r w:rsidR="00BA1C35" w:rsidRPr="00AD4B1D">
              <w:rPr>
                <w:sz w:val="20"/>
                <w:szCs w:val="20"/>
                <w:lang w:val="es-MX"/>
              </w:rPr>
              <w:t xml:space="preserve"> </w:t>
            </w:r>
          </w:p>
          <w:p w:rsidR="00E93D03" w:rsidRDefault="00E93D03" w:rsidP="00E93D03">
            <w:pPr>
              <w:tabs>
                <w:tab w:val="right" w:leader="dot" w:pos="4770"/>
              </w:tabs>
              <w:spacing w:line="276" w:lineRule="auto"/>
              <w:rPr>
                <w:sz w:val="20"/>
                <w:szCs w:val="20"/>
                <w:lang w:val="es-MX"/>
              </w:rPr>
            </w:pPr>
          </w:p>
          <w:p w:rsidR="00F26BEB" w:rsidRPr="00E93D03" w:rsidRDefault="00F26BEB" w:rsidP="00E93D03">
            <w:pPr>
              <w:tabs>
                <w:tab w:val="right" w:leader="dot" w:pos="4770"/>
              </w:tabs>
              <w:spacing w:line="276" w:lineRule="auto"/>
              <w:rPr>
                <w:sz w:val="20"/>
                <w:szCs w:val="20"/>
                <w:lang w:val="es-MX"/>
              </w:rPr>
            </w:pPr>
          </w:p>
          <w:p w:rsidR="00EB74C1" w:rsidRPr="00E93D03" w:rsidRDefault="00F26BEB" w:rsidP="00F26BEB">
            <w:pPr>
              <w:pStyle w:val="ListParagraph"/>
              <w:numPr>
                <w:ilvl w:val="0"/>
                <w:numId w:val="12"/>
              </w:numPr>
              <w:tabs>
                <w:tab w:val="right" w:leader="dot" w:pos="4770"/>
              </w:tabs>
              <w:spacing w:line="276" w:lineRule="auto"/>
              <w:rPr>
                <w:sz w:val="20"/>
                <w:szCs w:val="20"/>
                <w:lang w:val="es-MX"/>
              </w:rPr>
            </w:pPr>
            <w:r>
              <w:rPr>
                <w:sz w:val="20"/>
                <w:szCs w:val="20"/>
                <w:lang w:val="es-MX"/>
              </w:rPr>
              <w:t>Resultados de las E</w:t>
            </w:r>
            <w:r w:rsidRPr="00F26BEB">
              <w:rPr>
                <w:sz w:val="20"/>
                <w:szCs w:val="20"/>
                <w:lang w:val="es-MX"/>
              </w:rPr>
              <w:t>lecciones</w:t>
            </w:r>
            <w:r>
              <w:rPr>
                <w:sz w:val="20"/>
                <w:szCs w:val="20"/>
                <w:lang w:val="es-MX"/>
              </w:rPr>
              <w:t>, Oficiales de la SSC, Introducción a las Nuevas M</w:t>
            </w:r>
            <w:r w:rsidRPr="00F26BEB">
              <w:rPr>
                <w:sz w:val="20"/>
                <w:szCs w:val="20"/>
                <w:lang w:val="es-MX"/>
              </w:rPr>
              <w:t>iembros</w:t>
            </w:r>
          </w:p>
        </w:tc>
        <w:tc>
          <w:tcPr>
            <w:tcW w:w="6233" w:type="dxa"/>
            <w:tcBorders>
              <w:top w:val="single" w:sz="4" w:space="0" w:color="auto"/>
              <w:left w:val="single" w:sz="4" w:space="0" w:color="auto"/>
              <w:bottom w:val="single" w:sz="4" w:space="0" w:color="auto"/>
              <w:right w:val="single" w:sz="4" w:space="0" w:color="auto"/>
            </w:tcBorders>
          </w:tcPr>
          <w:p w:rsidR="00B6386B" w:rsidRPr="00AD4B1D" w:rsidRDefault="00B6386B" w:rsidP="0049387C">
            <w:pPr>
              <w:spacing w:line="276" w:lineRule="auto"/>
              <w:rPr>
                <w:sz w:val="20"/>
                <w:szCs w:val="20"/>
                <w:lang w:val="es-MX"/>
              </w:rPr>
            </w:pPr>
          </w:p>
          <w:p w:rsidR="00487527" w:rsidRDefault="00B6386B" w:rsidP="0049387C">
            <w:pPr>
              <w:spacing w:line="276" w:lineRule="auto"/>
              <w:rPr>
                <w:sz w:val="20"/>
                <w:szCs w:val="20"/>
                <w:lang w:val="es-MX"/>
              </w:rPr>
            </w:pPr>
            <w:r w:rsidRPr="00AD4B1D">
              <w:rPr>
                <w:sz w:val="20"/>
                <w:szCs w:val="20"/>
                <w:lang w:val="es-MX"/>
              </w:rPr>
              <w:t>Acción</w:t>
            </w:r>
            <w:r w:rsidR="002E080B" w:rsidRPr="00AD4B1D">
              <w:rPr>
                <w:sz w:val="20"/>
                <w:szCs w:val="20"/>
                <w:lang w:val="es-MX"/>
              </w:rPr>
              <w:t xml:space="preserve">: </w:t>
            </w:r>
            <w:r w:rsidR="00E93D03">
              <w:rPr>
                <w:sz w:val="20"/>
                <w:szCs w:val="20"/>
                <w:lang w:val="es-MX"/>
              </w:rPr>
              <w:t xml:space="preserve">Aprobación de Minutas de la junta del 9 de septiembre, 2021.     </w:t>
            </w:r>
            <w:r w:rsidR="002E080B" w:rsidRPr="00AD4B1D">
              <w:rPr>
                <w:sz w:val="20"/>
                <w:szCs w:val="20"/>
                <w:lang w:val="es-MX"/>
              </w:rPr>
              <w:t xml:space="preserve">Jason Babineau, Director </w:t>
            </w:r>
          </w:p>
          <w:p w:rsidR="00F26BEB" w:rsidRPr="00AD4B1D" w:rsidRDefault="00F26BEB" w:rsidP="0049387C">
            <w:pPr>
              <w:spacing w:line="276" w:lineRule="auto"/>
              <w:rPr>
                <w:sz w:val="20"/>
                <w:szCs w:val="20"/>
                <w:lang w:val="es-MX"/>
              </w:rPr>
            </w:pPr>
          </w:p>
          <w:p w:rsidR="003E1B82" w:rsidRPr="003E1B82" w:rsidRDefault="003E1B82" w:rsidP="00B6386B">
            <w:pPr>
              <w:tabs>
                <w:tab w:val="left" w:pos="1725"/>
                <w:tab w:val="left" w:pos="3645"/>
              </w:tabs>
              <w:rPr>
                <w:sz w:val="10"/>
                <w:szCs w:val="10"/>
                <w:lang w:val="es-MX"/>
              </w:rPr>
            </w:pPr>
          </w:p>
          <w:p w:rsidR="004006B3" w:rsidRPr="00E93D03" w:rsidRDefault="004006B3" w:rsidP="00E93D03">
            <w:pPr>
              <w:tabs>
                <w:tab w:val="left" w:pos="1725"/>
                <w:tab w:val="left" w:pos="3645"/>
              </w:tabs>
              <w:rPr>
                <w:sz w:val="20"/>
                <w:szCs w:val="20"/>
                <w:lang w:val="es-MX"/>
              </w:rPr>
            </w:pPr>
            <w:r w:rsidRPr="00AD4B1D">
              <w:rPr>
                <w:sz w:val="20"/>
                <w:szCs w:val="20"/>
                <w:lang w:val="es-MX"/>
              </w:rPr>
              <w:t xml:space="preserve">Informativo: </w:t>
            </w:r>
            <w:r w:rsidR="00B6386B" w:rsidRPr="00AD4B1D">
              <w:rPr>
                <w:sz w:val="20"/>
                <w:szCs w:val="20"/>
                <w:lang w:val="es-MX"/>
              </w:rPr>
              <w:t>Jason Babineau, Director</w:t>
            </w:r>
          </w:p>
        </w:tc>
        <w:tc>
          <w:tcPr>
            <w:tcW w:w="3296" w:type="dxa"/>
            <w:tcBorders>
              <w:top w:val="single" w:sz="4" w:space="0" w:color="auto"/>
              <w:left w:val="single" w:sz="4" w:space="0" w:color="auto"/>
              <w:bottom w:val="single" w:sz="4" w:space="0" w:color="auto"/>
              <w:right w:val="single" w:sz="4" w:space="0" w:color="auto"/>
            </w:tcBorders>
          </w:tcPr>
          <w:p w:rsidR="00B6386B" w:rsidRPr="00AD4B1D" w:rsidRDefault="00B6386B" w:rsidP="0049387C">
            <w:pPr>
              <w:spacing w:line="276" w:lineRule="auto"/>
              <w:rPr>
                <w:sz w:val="20"/>
                <w:szCs w:val="20"/>
                <w:lang w:val="es-MX"/>
              </w:rPr>
            </w:pPr>
          </w:p>
          <w:p w:rsidR="00487527" w:rsidRPr="00AD4B1D" w:rsidRDefault="00B6386B" w:rsidP="0049387C">
            <w:pPr>
              <w:spacing w:line="276" w:lineRule="auto"/>
              <w:rPr>
                <w:sz w:val="20"/>
                <w:szCs w:val="20"/>
                <w:lang w:val="es-MX"/>
              </w:rPr>
            </w:pPr>
            <w:r w:rsidRPr="00AD4B1D">
              <w:rPr>
                <w:sz w:val="20"/>
                <w:szCs w:val="20"/>
                <w:lang w:val="es-MX"/>
              </w:rPr>
              <w:t xml:space="preserve">Acción </w:t>
            </w:r>
          </w:p>
          <w:p w:rsidR="003E1B82" w:rsidRDefault="003E1B82" w:rsidP="00487527">
            <w:pPr>
              <w:rPr>
                <w:sz w:val="20"/>
                <w:szCs w:val="20"/>
                <w:lang w:val="es-MX"/>
              </w:rPr>
            </w:pPr>
          </w:p>
          <w:p w:rsidR="00F26BEB" w:rsidRDefault="00F26BEB" w:rsidP="00487527">
            <w:pPr>
              <w:rPr>
                <w:sz w:val="20"/>
                <w:szCs w:val="20"/>
                <w:lang w:val="es-MX"/>
              </w:rPr>
            </w:pPr>
          </w:p>
          <w:p w:rsidR="00E93D03" w:rsidRPr="003E1B82" w:rsidRDefault="00E93D03" w:rsidP="00487527">
            <w:pPr>
              <w:rPr>
                <w:sz w:val="10"/>
                <w:szCs w:val="10"/>
                <w:lang w:val="es-MX"/>
              </w:rPr>
            </w:pPr>
          </w:p>
          <w:p w:rsidR="004006B3" w:rsidRPr="00AD4B1D" w:rsidRDefault="00AD4B1D" w:rsidP="00487527">
            <w:pPr>
              <w:rPr>
                <w:sz w:val="20"/>
                <w:szCs w:val="20"/>
                <w:lang w:val="es-MX"/>
              </w:rPr>
            </w:pPr>
            <w:r w:rsidRPr="00AD4B1D">
              <w:rPr>
                <w:sz w:val="20"/>
                <w:szCs w:val="20"/>
                <w:lang w:val="es-MX"/>
              </w:rPr>
              <w:t>Informativo</w:t>
            </w:r>
          </w:p>
        </w:tc>
      </w:tr>
      <w:tr w:rsidR="00B40C45" w:rsidRPr="006F0857" w:rsidTr="003E1B82">
        <w:trPr>
          <w:trHeight w:val="638"/>
        </w:trPr>
        <w:tc>
          <w:tcPr>
            <w:tcW w:w="5125" w:type="dxa"/>
            <w:tcBorders>
              <w:top w:val="single" w:sz="4" w:space="0" w:color="auto"/>
              <w:left w:val="single" w:sz="4" w:space="0" w:color="auto"/>
              <w:bottom w:val="single" w:sz="4" w:space="0" w:color="auto"/>
              <w:right w:val="single" w:sz="4" w:space="0" w:color="auto"/>
            </w:tcBorders>
          </w:tcPr>
          <w:p w:rsidR="00B40C45" w:rsidRPr="00AD4B1D" w:rsidRDefault="004006B3" w:rsidP="00487527">
            <w:pPr>
              <w:pStyle w:val="ListParagraph"/>
              <w:numPr>
                <w:ilvl w:val="0"/>
                <w:numId w:val="1"/>
              </w:numPr>
              <w:tabs>
                <w:tab w:val="right" w:leader="dot" w:pos="4770"/>
              </w:tabs>
              <w:spacing w:line="276" w:lineRule="auto"/>
              <w:rPr>
                <w:sz w:val="20"/>
                <w:szCs w:val="20"/>
                <w:lang w:val="es-MX"/>
              </w:rPr>
            </w:pPr>
            <w:r w:rsidRPr="00AD4B1D">
              <w:rPr>
                <w:sz w:val="20"/>
                <w:szCs w:val="20"/>
                <w:lang w:val="es-MX"/>
              </w:rPr>
              <w:t>SPSA</w:t>
            </w:r>
          </w:p>
          <w:p w:rsidR="004006B3" w:rsidRPr="00AD4B1D" w:rsidRDefault="00F26BEB" w:rsidP="00E93D03">
            <w:pPr>
              <w:pStyle w:val="ListParagraph"/>
              <w:numPr>
                <w:ilvl w:val="0"/>
                <w:numId w:val="13"/>
              </w:numPr>
              <w:tabs>
                <w:tab w:val="right" w:leader="dot" w:pos="4770"/>
              </w:tabs>
              <w:spacing w:line="276" w:lineRule="auto"/>
              <w:rPr>
                <w:sz w:val="20"/>
                <w:szCs w:val="20"/>
                <w:lang w:val="es-MX"/>
              </w:rPr>
            </w:pPr>
            <w:r>
              <w:rPr>
                <w:sz w:val="20"/>
                <w:szCs w:val="20"/>
                <w:lang w:val="es-MX"/>
              </w:rPr>
              <w:t xml:space="preserve">Aprobación del SPSA 21/22 </w:t>
            </w:r>
          </w:p>
        </w:tc>
        <w:tc>
          <w:tcPr>
            <w:tcW w:w="6233" w:type="dxa"/>
            <w:tcBorders>
              <w:top w:val="single" w:sz="4" w:space="0" w:color="auto"/>
              <w:left w:val="single" w:sz="4" w:space="0" w:color="auto"/>
              <w:bottom w:val="single" w:sz="4" w:space="0" w:color="auto"/>
              <w:right w:val="single" w:sz="4" w:space="0" w:color="auto"/>
            </w:tcBorders>
          </w:tcPr>
          <w:p w:rsidR="00EB74C1" w:rsidRPr="00AD4B1D" w:rsidRDefault="00EB74C1" w:rsidP="005549A2">
            <w:pPr>
              <w:spacing w:line="276" w:lineRule="auto"/>
              <w:rPr>
                <w:sz w:val="20"/>
                <w:szCs w:val="20"/>
                <w:lang w:val="es-MX"/>
              </w:rPr>
            </w:pPr>
          </w:p>
          <w:p w:rsidR="000A6594" w:rsidRPr="00AD4B1D" w:rsidRDefault="00F26BEB" w:rsidP="005549A2">
            <w:pPr>
              <w:spacing w:line="276" w:lineRule="auto"/>
              <w:rPr>
                <w:sz w:val="20"/>
                <w:szCs w:val="20"/>
                <w:lang w:val="es-MX"/>
              </w:rPr>
            </w:pPr>
            <w:r>
              <w:rPr>
                <w:sz w:val="20"/>
                <w:szCs w:val="20"/>
                <w:lang w:val="es-MX"/>
              </w:rPr>
              <w:t>Acción</w:t>
            </w:r>
            <w:r w:rsidR="00B40C45" w:rsidRPr="00AD4B1D">
              <w:rPr>
                <w:sz w:val="20"/>
                <w:szCs w:val="20"/>
                <w:lang w:val="es-MX"/>
              </w:rPr>
              <w:t xml:space="preserve">: Jason Babineau, Director </w:t>
            </w:r>
          </w:p>
        </w:tc>
        <w:tc>
          <w:tcPr>
            <w:tcW w:w="3296" w:type="dxa"/>
            <w:tcBorders>
              <w:top w:val="single" w:sz="4" w:space="0" w:color="auto"/>
              <w:left w:val="single" w:sz="4" w:space="0" w:color="auto"/>
              <w:bottom w:val="single" w:sz="4" w:space="0" w:color="auto"/>
              <w:right w:val="single" w:sz="4" w:space="0" w:color="auto"/>
            </w:tcBorders>
          </w:tcPr>
          <w:p w:rsidR="00EB74C1" w:rsidRPr="00AD4B1D" w:rsidRDefault="00EB74C1" w:rsidP="005549A2">
            <w:pPr>
              <w:spacing w:line="276" w:lineRule="auto"/>
              <w:rPr>
                <w:sz w:val="20"/>
                <w:szCs w:val="20"/>
                <w:lang w:val="es-MX"/>
              </w:rPr>
            </w:pPr>
          </w:p>
          <w:p w:rsidR="000A6594" w:rsidRPr="00AD4B1D" w:rsidRDefault="00F26BEB" w:rsidP="005549A2">
            <w:pPr>
              <w:spacing w:line="276" w:lineRule="auto"/>
              <w:rPr>
                <w:sz w:val="20"/>
                <w:szCs w:val="20"/>
                <w:lang w:val="es-MX"/>
              </w:rPr>
            </w:pPr>
            <w:r>
              <w:rPr>
                <w:sz w:val="20"/>
                <w:szCs w:val="20"/>
                <w:lang w:val="es-MX"/>
              </w:rPr>
              <w:t>Acción</w:t>
            </w:r>
          </w:p>
        </w:tc>
      </w:tr>
      <w:tr w:rsidR="00AD4B1D" w:rsidRPr="006F0857" w:rsidTr="003E1B82">
        <w:trPr>
          <w:trHeight w:val="638"/>
        </w:trPr>
        <w:tc>
          <w:tcPr>
            <w:tcW w:w="5125" w:type="dxa"/>
            <w:tcBorders>
              <w:top w:val="single" w:sz="4" w:space="0" w:color="auto"/>
              <w:left w:val="single" w:sz="4" w:space="0" w:color="auto"/>
              <w:bottom w:val="single" w:sz="4" w:space="0" w:color="auto"/>
              <w:right w:val="single" w:sz="4" w:space="0" w:color="auto"/>
            </w:tcBorders>
          </w:tcPr>
          <w:p w:rsidR="00AD4B1D" w:rsidRPr="00AD4B1D" w:rsidRDefault="00AD4B1D" w:rsidP="00487527">
            <w:pPr>
              <w:pStyle w:val="ListParagraph"/>
              <w:numPr>
                <w:ilvl w:val="0"/>
                <w:numId w:val="1"/>
              </w:numPr>
              <w:tabs>
                <w:tab w:val="right" w:leader="dot" w:pos="4770"/>
              </w:tabs>
              <w:spacing w:line="276" w:lineRule="auto"/>
              <w:rPr>
                <w:sz w:val="20"/>
                <w:szCs w:val="20"/>
                <w:lang w:val="es-MX"/>
              </w:rPr>
            </w:pPr>
            <w:r w:rsidRPr="00AD4B1D">
              <w:rPr>
                <w:sz w:val="20"/>
                <w:szCs w:val="20"/>
                <w:lang w:val="es-MX"/>
              </w:rPr>
              <w:t>Presupuesto</w:t>
            </w:r>
          </w:p>
          <w:p w:rsidR="00AD4B1D" w:rsidRDefault="00AD4B1D" w:rsidP="00AD4B1D">
            <w:pPr>
              <w:pStyle w:val="ListParagraph"/>
              <w:numPr>
                <w:ilvl w:val="0"/>
                <w:numId w:val="14"/>
              </w:numPr>
              <w:tabs>
                <w:tab w:val="right" w:leader="dot" w:pos="4770"/>
              </w:tabs>
              <w:spacing w:line="276" w:lineRule="auto"/>
              <w:rPr>
                <w:sz w:val="20"/>
                <w:szCs w:val="20"/>
                <w:lang w:val="es-MX"/>
              </w:rPr>
            </w:pPr>
            <w:r w:rsidRPr="00AD4B1D">
              <w:rPr>
                <w:sz w:val="20"/>
                <w:szCs w:val="20"/>
                <w:lang w:val="es-MX"/>
              </w:rPr>
              <w:t xml:space="preserve">Alineación de Presupuesto </w:t>
            </w:r>
            <w:r w:rsidR="00E93D03">
              <w:rPr>
                <w:sz w:val="20"/>
                <w:szCs w:val="20"/>
                <w:lang w:val="es-MX"/>
              </w:rPr>
              <w:t>21/22</w:t>
            </w:r>
          </w:p>
          <w:p w:rsidR="00E93D03" w:rsidRPr="00AD4B1D" w:rsidRDefault="00E93D03" w:rsidP="00E93D03">
            <w:pPr>
              <w:pStyle w:val="ListParagraph"/>
              <w:numPr>
                <w:ilvl w:val="0"/>
                <w:numId w:val="14"/>
              </w:numPr>
              <w:tabs>
                <w:tab w:val="right" w:leader="dot" w:pos="4770"/>
              </w:tabs>
              <w:spacing w:line="276" w:lineRule="auto"/>
              <w:rPr>
                <w:sz w:val="20"/>
                <w:szCs w:val="20"/>
                <w:lang w:val="es-MX"/>
              </w:rPr>
            </w:pPr>
            <w:r w:rsidRPr="00E93D03">
              <w:rPr>
                <w:sz w:val="20"/>
                <w:szCs w:val="20"/>
                <w:lang w:val="es-MX"/>
              </w:rPr>
              <w:t>Aprobar FTE en el aumento de asignaciones en el Título I</w:t>
            </w:r>
          </w:p>
        </w:tc>
        <w:tc>
          <w:tcPr>
            <w:tcW w:w="6233" w:type="dxa"/>
            <w:tcBorders>
              <w:top w:val="single" w:sz="4" w:space="0" w:color="auto"/>
              <w:left w:val="single" w:sz="4" w:space="0" w:color="auto"/>
              <w:bottom w:val="single" w:sz="4" w:space="0" w:color="auto"/>
              <w:right w:val="single" w:sz="4" w:space="0" w:color="auto"/>
            </w:tcBorders>
          </w:tcPr>
          <w:p w:rsidR="00AD4B1D" w:rsidRPr="00AD4B1D" w:rsidRDefault="00AD4B1D" w:rsidP="005549A2">
            <w:pPr>
              <w:spacing w:line="276" w:lineRule="auto"/>
              <w:rPr>
                <w:sz w:val="20"/>
                <w:szCs w:val="20"/>
                <w:lang w:val="es-MX"/>
              </w:rPr>
            </w:pPr>
          </w:p>
          <w:p w:rsidR="00AD4B1D" w:rsidRDefault="00AD4B1D" w:rsidP="005549A2">
            <w:pPr>
              <w:spacing w:line="276" w:lineRule="auto"/>
              <w:rPr>
                <w:sz w:val="20"/>
                <w:szCs w:val="20"/>
                <w:lang w:val="es-MX"/>
              </w:rPr>
            </w:pPr>
            <w:r w:rsidRPr="00AD4B1D">
              <w:rPr>
                <w:sz w:val="20"/>
                <w:szCs w:val="20"/>
                <w:lang w:val="es-MX"/>
              </w:rPr>
              <w:t>Acción: Jason Babineau, Director</w:t>
            </w:r>
          </w:p>
          <w:p w:rsidR="00E93D03" w:rsidRPr="00AD4B1D" w:rsidRDefault="00E93D03" w:rsidP="005549A2">
            <w:pPr>
              <w:spacing w:line="276" w:lineRule="auto"/>
              <w:rPr>
                <w:sz w:val="20"/>
                <w:szCs w:val="20"/>
                <w:lang w:val="es-MX"/>
              </w:rPr>
            </w:pPr>
            <w:r w:rsidRPr="00AD4B1D">
              <w:rPr>
                <w:sz w:val="20"/>
                <w:szCs w:val="20"/>
                <w:lang w:val="es-MX"/>
              </w:rPr>
              <w:t>Acción: Jason Babineau, Director</w:t>
            </w:r>
          </w:p>
        </w:tc>
        <w:tc>
          <w:tcPr>
            <w:tcW w:w="3296" w:type="dxa"/>
            <w:tcBorders>
              <w:top w:val="single" w:sz="4" w:space="0" w:color="auto"/>
              <w:left w:val="single" w:sz="4" w:space="0" w:color="auto"/>
              <w:bottom w:val="single" w:sz="4" w:space="0" w:color="auto"/>
              <w:right w:val="single" w:sz="4" w:space="0" w:color="auto"/>
            </w:tcBorders>
          </w:tcPr>
          <w:p w:rsidR="00AD4B1D" w:rsidRPr="00AD4B1D" w:rsidRDefault="00AD4B1D" w:rsidP="005549A2">
            <w:pPr>
              <w:spacing w:line="276" w:lineRule="auto"/>
              <w:rPr>
                <w:sz w:val="20"/>
                <w:szCs w:val="20"/>
                <w:lang w:val="es-MX"/>
              </w:rPr>
            </w:pPr>
          </w:p>
          <w:p w:rsidR="00AD4B1D" w:rsidRDefault="00AD4B1D" w:rsidP="005549A2">
            <w:pPr>
              <w:spacing w:line="276" w:lineRule="auto"/>
              <w:rPr>
                <w:sz w:val="20"/>
                <w:szCs w:val="20"/>
                <w:lang w:val="es-MX"/>
              </w:rPr>
            </w:pPr>
            <w:r w:rsidRPr="00AD4B1D">
              <w:rPr>
                <w:sz w:val="20"/>
                <w:szCs w:val="20"/>
                <w:lang w:val="es-MX"/>
              </w:rPr>
              <w:t xml:space="preserve">Acción </w:t>
            </w:r>
          </w:p>
          <w:p w:rsidR="00E93D03" w:rsidRPr="00AD4B1D" w:rsidRDefault="00E93D03" w:rsidP="005549A2">
            <w:pPr>
              <w:spacing w:line="276" w:lineRule="auto"/>
              <w:rPr>
                <w:sz w:val="20"/>
                <w:szCs w:val="20"/>
                <w:lang w:val="es-MX"/>
              </w:rPr>
            </w:pPr>
            <w:r w:rsidRPr="00AD4B1D">
              <w:rPr>
                <w:sz w:val="20"/>
                <w:szCs w:val="20"/>
                <w:lang w:val="es-MX"/>
              </w:rPr>
              <w:t>Acción</w:t>
            </w:r>
            <w:r>
              <w:rPr>
                <w:sz w:val="20"/>
                <w:szCs w:val="20"/>
                <w:lang w:val="es-MX"/>
              </w:rPr>
              <w:t xml:space="preserve"> </w:t>
            </w:r>
          </w:p>
        </w:tc>
      </w:tr>
      <w:tr w:rsidR="0049387C" w:rsidRPr="006F0857" w:rsidTr="003E1B82">
        <w:trPr>
          <w:trHeight w:val="917"/>
        </w:trPr>
        <w:tc>
          <w:tcPr>
            <w:tcW w:w="5125" w:type="dxa"/>
            <w:tcBorders>
              <w:top w:val="single" w:sz="4" w:space="0" w:color="auto"/>
              <w:left w:val="single" w:sz="4" w:space="0" w:color="auto"/>
              <w:bottom w:val="single" w:sz="4" w:space="0" w:color="auto"/>
              <w:right w:val="single" w:sz="4" w:space="0" w:color="auto"/>
            </w:tcBorders>
          </w:tcPr>
          <w:p w:rsidR="0049387C" w:rsidRPr="00AD4B1D" w:rsidRDefault="0049387C" w:rsidP="00EB74C1">
            <w:pPr>
              <w:numPr>
                <w:ilvl w:val="0"/>
                <w:numId w:val="1"/>
              </w:numPr>
              <w:tabs>
                <w:tab w:val="right" w:leader="dot" w:pos="4770"/>
              </w:tabs>
              <w:spacing w:line="276" w:lineRule="auto"/>
              <w:contextualSpacing/>
              <w:rPr>
                <w:sz w:val="20"/>
                <w:szCs w:val="20"/>
                <w:lang w:val="es-MX"/>
              </w:rPr>
            </w:pPr>
            <w:r w:rsidRPr="00AD4B1D">
              <w:rPr>
                <w:sz w:val="20"/>
                <w:szCs w:val="20"/>
                <w:lang w:val="es-MX"/>
              </w:rPr>
              <w:t xml:space="preserve">DAC y ELAC </w:t>
            </w:r>
          </w:p>
          <w:p w:rsidR="0049387C" w:rsidRDefault="0049387C" w:rsidP="002302E4">
            <w:pPr>
              <w:pStyle w:val="ListParagraph"/>
              <w:numPr>
                <w:ilvl w:val="0"/>
                <w:numId w:val="10"/>
              </w:numPr>
              <w:tabs>
                <w:tab w:val="right" w:leader="dot" w:pos="4770"/>
              </w:tabs>
              <w:spacing w:line="276" w:lineRule="auto"/>
              <w:rPr>
                <w:sz w:val="20"/>
                <w:szCs w:val="20"/>
                <w:lang w:val="es-MX"/>
              </w:rPr>
            </w:pPr>
            <w:r w:rsidRPr="00AD4B1D">
              <w:rPr>
                <w:sz w:val="20"/>
                <w:szCs w:val="20"/>
                <w:lang w:val="es-MX"/>
              </w:rPr>
              <w:t>ELAC</w:t>
            </w:r>
          </w:p>
          <w:p w:rsidR="003E1B82" w:rsidRPr="00AD4B1D" w:rsidRDefault="003E1B82" w:rsidP="002302E4">
            <w:pPr>
              <w:pStyle w:val="ListParagraph"/>
              <w:numPr>
                <w:ilvl w:val="0"/>
                <w:numId w:val="10"/>
              </w:numPr>
              <w:tabs>
                <w:tab w:val="right" w:leader="dot" w:pos="4770"/>
              </w:tabs>
              <w:spacing w:line="276" w:lineRule="auto"/>
              <w:rPr>
                <w:sz w:val="20"/>
                <w:szCs w:val="20"/>
                <w:lang w:val="es-MX"/>
              </w:rPr>
            </w:pPr>
            <w:r>
              <w:rPr>
                <w:sz w:val="20"/>
                <w:szCs w:val="20"/>
                <w:lang w:val="es-MX"/>
              </w:rPr>
              <w:t>DAC</w:t>
            </w:r>
          </w:p>
        </w:tc>
        <w:tc>
          <w:tcPr>
            <w:tcW w:w="6233" w:type="dxa"/>
            <w:tcBorders>
              <w:top w:val="single" w:sz="4" w:space="0" w:color="auto"/>
              <w:left w:val="single" w:sz="4" w:space="0" w:color="auto"/>
              <w:bottom w:val="single" w:sz="4" w:space="0" w:color="auto"/>
              <w:right w:val="single" w:sz="4" w:space="0" w:color="auto"/>
            </w:tcBorders>
          </w:tcPr>
          <w:p w:rsidR="0049387C" w:rsidRPr="00AD4B1D" w:rsidRDefault="0049387C" w:rsidP="002302E4">
            <w:pPr>
              <w:rPr>
                <w:sz w:val="20"/>
                <w:szCs w:val="20"/>
                <w:lang w:val="es-MX"/>
              </w:rPr>
            </w:pPr>
          </w:p>
          <w:p w:rsidR="00AD4B1D" w:rsidRPr="00AD4B1D" w:rsidRDefault="00AD4B1D" w:rsidP="00AD4B1D">
            <w:pPr>
              <w:tabs>
                <w:tab w:val="left" w:pos="72"/>
                <w:tab w:val="left" w:pos="147"/>
              </w:tabs>
              <w:contextualSpacing/>
              <w:rPr>
                <w:sz w:val="20"/>
                <w:szCs w:val="20"/>
                <w:lang w:val="es-MX"/>
              </w:rPr>
            </w:pPr>
            <w:r w:rsidRPr="00AD4B1D">
              <w:rPr>
                <w:sz w:val="20"/>
                <w:szCs w:val="20"/>
                <w:lang w:val="es-MX"/>
              </w:rPr>
              <w:t>Informational: Delia Contreras, Representative de ELAC</w:t>
            </w:r>
          </w:p>
          <w:p w:rsidR="0049387C" w:rsidRPr="00AD4B1D" w:rsidRDefault="00AD4B1D" w:rsidP="00704DAD">
            <w:pPr>
              <w:tabs>
                <w:tab w:val="left" w:pos="72"/>
                <w:tab w:val="left" w:pos="147"/>
              </w:tabs>
              <w:contextualSpacing/>
              <w:rPr>
                <w:sz w:val="20"/>
                <w:szCs w:val="20"/>
                <w:lang w:val="es-MX"/>
              </w:rPr>
            </w:pPr>
            <w:r w:rsidRPr="00AD4B1D">
              <w:rPr>
                <w:sz w:val="20"/>
                <w:szCs w:val="20"/>
                <w:lang w:val="es-MX"/>
              </w:rPr>
              <w:t>Informacional: Valentina Hernandez, Representante de D</w:t>
            </w:r>
            <w:r w:rsidR="00704DAD">
              <w:rPr>
                <w:sz w:val="20"/>
                <w:szCs w:val="20"/>
                <w:lang w:val="es-MX"/>
              </w:rPr>
              <w:t>AC</w:t>
            </w:r>
          </w:p>
        </w:tc>
        <w:tc>
          <w:tcPr>
            <w:tcW w:w="3296" w:type="dxa"/>
            <w:tcBorders>
              <w:top w:val="single" w:sz="4" w:space="0" w:color="auto"/>
              <w:left w:val="single" w:sz="4" w:space="0" w:color="auto"/>
              <w:bottom w:val="single" w:sz="4" w:space="0" w:color="auto"/>
              <w:right w:val="single" w:sz="4" w:space="0" w:color="auto"/>
            </w:tcBorders>
          </w:tcPr>
          <w:p w:rsidR="008865A7" w:rsidRPr="00AD4B1D" w:rsidRDefault="008865A7" w:rsidP="0049387C">
            <w:pPr>
              <w:spacing w:line="276" w:lineRule="auto"/>
              <w:rPr>
                <w:sz w:val="20"/>
                <w:szCs w:val="20"/>
                <w:lang w:val="es-MX"/>
              </w:rPr>
            </w:pPr>
          </w:p>
          <w:p w:rsidR="0049387C" w:rsidRDefault="0049387C" w:rsidP="0049387C">
            <w:pPr>
              <w:spacing w:line="276" w:lineRule="auto"/>
              <w:rPr>
                <w:sz w:val="20"/>
                <w:szCs w:val="20"/>
                <w:lang w:val="es-MX"/>
              </w:rPr>
            </w:pPr>
            <w:r w:rsidRPr="00AD4B1D">
              <w:rPr>
                <w:sz w:val="20"/>
                <w:szCs w:val="20"/>
                <w:lang w:val="es-MX"/>
              </w:rPr>
              <w:t>Informativo</w:t>
            </w:r>
          </w:p>
          <w:p w:rsidR="003E1B82" w:rsidRPr="00AD4B1D" w:rsidRDefault="003E1B82" w:rsidP="0049387C">
            <w:pPr>
              <w:spacing w:line="276" w:lineRule="auto"/>
              <w:rPr>
                <w:sz w:val="20"/>
                <w:szCs w:val="20"/>
                <w:lang w:val="es-MX"/>
              </w:rPr>
            </w:pPr>
            <w:r>
              <w:rPr>
                <w:sz w:val="20"/>
                <w:szCs w:val="20"/>
                <w:lang w:val="es-MX"/>
              </w:rPr>
              <w:t>Informativo</w:t>
            </w:r>
          </w:p>
        </w:tc>
      </w:tr>
    </w:tbl>
    <w:p w:rsidR="00A17D84" w:rsidRDefault="001E6E93" w:rsidP="003E1B82">
      <w:pPr>
        <w:rPr>
          <w:b/>
          <w:sz w:val="20"/>
          <w:lang w:val="es-MX"/>
        </w:rPr>
      </w:pPr>
      <w:r>
        <w:rPr>
          <w:b/>
          <w:sz w:val="20"/>
          <w:lang w:val="es-MX"/>
        </w:rPr>
        <w:t>Siguiente junta programada de SSC</w:t>
      </w:r>
      <w:r w:rsidR="001D5983">
        <w:rPr>
          <w:b/>
          <w:sz w:val="20"/>
          <w:lang w:val="es-MX"/>
        </w:rPr>
        <w:t xml:space="preserve">: </w:t>
      </w:r>
      <w:r w:rsidR="005549A2">
        <w:rPr>
          <w:b/>
          <w:sz w:val="20"/>
          <w:lang w:val="es-MX"/>
        </w:rPr>
        <w:t xml:space="preserve">   </w:t>
      </w:r>
      <w:r w:rsidR="008B42D8">
        <w:rPr>
          <w:b/>
          <w:sz w:val="20"/>
          <w:lang w:val="es-MX"/>
        </w:rPr>
        <w:t>9</w:t>
      </w:r>
      <w:r w:rsidR="00EB74C1">
        <w:rPr>
          <w:b/>
          <w:sz w:val="20"/>
          <w:lang w:val="es-MX"/>
        </w:rPr>
        <w:t xml:space="preserve"> de </w:t>
      </w:r>
      <w:r w:rsidR="008B42D8">
        <w:rPr>
          <w:b/>
          <w:sz w:val="20"/>
          <w:lang w:val="es-MX"/>
        </w:rPr>
        <w:t>diciembre</w:t>
      </w:r>
      <w:r w:rsidR="003E1B82">
        <w:rPr>
          <w:b/>
          <w:sz w:val="20"/>
          <w:lang w:val="es-MX"/>
        </w:rPr>
        <w:t xml:space="preserve"> de 2021</w:t>
      </w:r>
      <w:r w:rsidR="002F777A">
        <w:rPr>
          <w:b/>
          <w:sz w:val="20"/>
          <w:lang w:val="es-MX"/>
        </w:rPr>
        <w:t xml:space="preserve"> </w:t>
      </w:r>
      <w:r w:rsidR="00EB74C1">
        <w:rPr>
          <w:b/>
          <w:sz w:val="20"/>
          <w:lang w:val="es-MX"/>
        </w:rPr>
        <w:t xml:space="preserve"> </w:t>
      </w:r>
    </w:p>
    <w:p w:rsidR="00B4365B" w:rsidRPr="0049387C" w:rsidRDefault="00EB74C1" w:rsidP="003E1B82">
      <w:pPr>
        <w:rPr>
          <w:b/>
          <w:sz w:val="20"/>
          <w:lang w:val="es-MX"/>
        </w:rPr>
      </w:pPr>
      <w:r>
        <w:rPr>
          <w:b/>
          <w:sz w:val="20"/>
          <w:lang w:val="es-MX"/>
        </w:rPr>
        <w:t xml:space="preserve">Fecha de publicación: </w:t>
      </w:r>
      <w:r w:rsidR="00EF6E63">
        <w:rPr>
          <w:b/>
          <w:sz w:val="20"/>
          <w:lang w:val="es-MX"/>
        </w:rPr>
        <w:t>1</w:t>
      </w:r>
      <w:r w:rsidR="003E1B82">
        <w:rPr>
          <w:b/>
          <w:sz w:val="20"/>
          <w:lang w:val="es-MX"/>
        </w:rPr>
        <w:t xml:space="preserve"> </w:t>
      </w:r>
      <w:r w:rsidR="00A06544">
        <w:rPr>
          <w:b/>
          <w:sz w:val="20"/>
          <w:lang w:val="es-MX"/>
        </w:rPr>
        <w:t xml:space="preserve">de </w:t>
      </w:r>
      <w:r w:rsidR="00EF6E63">
        <w:rPr>
          <w:b/>
          <w:sz w:val="20"/>
          <w:lang w:val="es-MX"/>
        </w:rPr>
        <w:t>octubre</w:t>
      </w:r>
      <w:r w:rsidR="003E1B82">
        <w:rPr>
          <w:b/>
          <w:sz w:val="20"/>
          <w:lang w:val="es-MX"/>
        </w:rPr>
        <w:t xml:space="preserve"> de </w:t>
      </w:r>
      <w:proofErr w:type="gramStart"/>
      <w:r w:rsidR="003E1B82">
        <w:rPr>
          <w:b/>
          <w:sz w:val="20"/>
          <w:lang w:val="es-MX"/>
        </w:rPr>
        <w:t>2021</w:t>
      </w:r>
      <w:r w:rsidR="002F777A">
        <w:rPr>
          <w:b/>
          <w:sz w:val="20"/>
          <w:lang w:val="es-MX"/>
        </w:rPr>
        <w:t xml:space="preserve"> </w:t>
      </w:r>
      <w:r w:rsidR="007E4EDC">
        <w:rPr>
          <w:b/>
          <w:sz w:val="20"/>
          <w:lang w:val="es-MX"/>
        </w:rPr>
        <w:t xml:space="preserve"> (</w:t>
      </w:r>
      <w:proofErr w:type="gramEnd"/>
      <w:r w:rsidR="007E4EDC" w:rsidRPr="007E4EDC">
        <w:rPr>
          <w:b/>
          <w:sz w:val="20"/>
          <w:lang w:val="es-MX"/>
        </w:rPr>
        <w:t>Debe ser 72 hor</w:t>
      </w:r>
      <w:bookmarkStart w:id="0" w:name="_GoBack"/>
      <w:bookmarkEnd w:id="0"/>
      <w:r w:rsidR="007E4EDC" w:rsidRPr="007E4EDC">
        <w:rPr>
          <w:b/>
          <w:sz w:val="20"/>
          <w:lang w:val="es-MX"/>
        </w:rPr>
        <w:t>as antes de la junta</w:t>
      </w:r>
      <w:r w:rsidR="007E4EDC">
        <w:rPr>
          <w:b/>
          <w:sz w:val="20"/>
          <w:lang w:val="es-MX"/>
        </w:rPr>
        <w:t xml:space="preserve">) </w:t>
      </w:r>
    </w:p>
    <w:sectPr w:rsidR="00B4365B" w:rsidRPr="0049387C" w:rsidSect="007E4EDC">
      <w:headerReference w:type="even" r:id="rId8"/>
      <w:headerReference w:type="default" r:id="rId9"/>
      <w:footerReference w:type="default" r:id="rId10"/>
      <w:headerReference w:type="first" r:id="rId11"/>
      <w:pgSz w:w="15840" w:h="12240" w:orient="landscape"/>
      <w:pgMar w:top="360" w:right="1440" w:bottom="810" w:left="720" w:header="180" w:footer="81" w:gutter="0"/>
      <w:pgNumType w:start="25"/>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395" w:rsidRDefault="000C7395" w:rsidP="00602E30">
      <w:r>
        <w:separator/>
      </w:r>
    </w:p>
  </w:endnote>
  <w:endnote w:type="continuationSeparator" w:id="0">
    <w:p w:rsidR="000C7395" w:rsidRDefault="000C7395" w:rsidP="00602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006" w:rsidRPr="00CB1ECF" w:rsidRDefault="00FF674C" w:rsidP="00027F62">
    <w:pPr>
      <w:tabs>
        <w:tab w:val="left" w:pos="540"/>
        <w:tab w:val="center" w:pos="4320"/>
        <w:tab w:val="right" w:pos="14130"/>
      </w:tabs>
      <w:rPr>
        <w:sz w:val="20"/>
        <w:szCs w:val="20"/>
        <w:lang w:val="es-MX"/>
      </w:rPr>
    </w:pPr>
    <w:r>
      <w:rPr>
        <w:noProof/>
      </w:rPr>
      <mc:AlternateContent>
        <mc:Choice Requires="wps">
          <w:drawing>
            <wp:anchor distT="0" distB="0" distL="114300" distR="114300" simplePos="0" relativeHeight="251665408" behindDoc="1" locked="0" layoutInCell="0" allowOverlap="1" wp14:anchorId="700EBA8C" wp14:editId="52A895E2">
              <wp:simplePos x="0" y="0"/>
              <wp:positionH relativeFrom="margin">
                <wp:align>center</wp:align>
              </wp:positionH>
              <wp:positionV relativeFrom="margin">
                <wp:align>center</wp:align>
              </wp:positionV>
              <wp:extent cx="6537960" cy="2614930"/>
              <wp:effectExtent l="0" t="0" r="0" b="4445"/>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1493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F674C" w:rsidRDefault="00FF674C" w:rsidP="00FF674C">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00EBA8C" id="_x0000_t202" coordsize="21600,21600" o:spt="202" path="m,l,21600r21600,l21600,xe">
              <v:stroke joinstyle="miter"/>
              <v:path gradientshapeok="t" o:connecttype="rect"/>
            </v:shapetype>
            <v:shape id="WordArt 4" o:spid="_x0000_s1026" type="#_x0000_t202" style="position:absolute;margin-left:0;margin-top:0;width:514.8pt;height:205.9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" o:allowincell="f" filled="f" stroked="f">
              <v:stroke joinstyle="round"/>
              <o:lock v:ext="edit" shapetype="t"/>
              <v:textbox style="mso-fit-shape-to-text:t">
                <w:txbxContent>
                  <w:p w:rsidR="00FF674C" w:rsidRDefault="00FF674C" w:rsidP="00FF674C">
                    <w:pPr>
                      <w:pStyle w:val="NormalWeb"/>
                      <w:spacing w:before="0" w:beforeAutospacing="0" w:after="0" w:afterAutospacing="0"/>
                      <w:jc w:val="center"/>
                    </w:pPr>
                    <w:r>
                      <w:rPr>
                        <w:color w:val="C0C0C0"/>
                        <w:sz w:val="2"/>
                        <w:szCs w:val="2"/>
                        <w14:textFill>
                          <w14:solidFill>
                            <w14:srgbClr w14:val="C0C0C0">
                              <w14:alpha w14:val="50000"/>
                            </w14:srgbClr>
                          </w14:solidFill>
                        </w14:textFill>
                      </w:rPr>
                      <w:t xml:space="preserve"> </w:t>
                    </w:r>
                  </w:p>
                </w:txbxContent>
              </v:textbox>
              <w10:wrap anchorx="margin" anchory="margin"/>
            </v:shape>
          </w:pict>
        </mc:Fallback>
      </mc:AlternateContent>
    </w:r>
    <w:r w:rsidR="007640F9" w:rsidRPr="00CB1ECF">
      <w:rPr>
        <w:sz w:val="20"/>
        <w:szCs w:val="20"/>
        <w:lang w:val="es-MX"/>
      </w:rPr>
      <w:t xml:space="preserve"> </w:t>
    </w:r>
    <w:r w:rsidR="00B74006">
      <w:rPr>
        <w:noProof/>
      </w:rPr>
      <mc:AlternateContent>
        <mc:Choice Requires="wps">
          <w:drawing>
            <wp:anchor distT="0" distB="0" distL="114300" distR="114300" simplePos="0" relativeHeight="251666432" behindDoc="1" locked="0" layoutInCell="0" allowOverlap="1" wp14:anchorId="6C3D75EF" wp14:editId="0B9CFE08">
              <wp:simplePos x="0" y="0"/>
              <wp:positionH relativeFrom="margin">
                <wp:align>center</wp:align>
              </wp:positionH>
              <wp:positionV relativeFrom="margin">
                <wp:align>center</wp:align>
              </wp:positionV>
              <wp:extent cx="6537960" cy="1104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537960" cy="2667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74006" w:rsidRDefault="00B74006" w:rsidP="00B74006">
                          <w:pPr>
                            <w:pStyle w:val="NormalWeb"/>
                            <w:spacing w:before="0" w:beforeAutospacing="0" w:after="0" w:afterAutospacing="0"/>
                            <w:jc w:val="center"/>
                          </w:pPr>
                          <w:r>
                            <w:rPr>
                              <w:color w:val="C0C0C0"/>
                              <w:sz w:val="2"/>
                              <w:szCs w:val="2"/>
                            </w:rPr>
                            <w:t xml:space="preserve">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C3D75EF" id="Text Box 1" o:spid="_x0000_s1027" type="#_x0000_t202" style="position:absolute;margin-left:0;margin-top:0;width:514.8pt;height:8.7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" o:allowincell="f" filled="f" stroked="f">
              <v:stroke joinstyle="round"/>
              <o:lock v:ext="edit" shapetype="t"/>
              <v:textbox style="mso-fit-shape-to-text:t">
                <w:txbxContent>
                  <w:p w:rsidR="00B74006" w:rsidRDefault="00B74006" w:rsidP="00B74006">
                    <w:pPr>
                      <w:pStyle w:val="NormalWeb"/>
                      <w:spacing w:before="0" w:beforeAutospacing="0" w:after="0" w:afterAutospacing="0"/>
                      <w:jc w:val="center"/>
                    </w:pPr>
                    <w:r>
                      <w:rPr>
                        <w:color w:val="C0C0C0"/>
                        <w:sz w:val="2"/>
                        <w:szCs w:val="2"/>
                      </w:rPr>
                      <w:t xml:space="preserve"> </w:t>
                    </w:r>
                  </w:p>
                </w:txbxContent>
              </v:textbox>
              <w10:wrap anchorx="margin" anchory="margin"/>
            </v:shape>
          </w:pict>
        </mc:Fallback>
      </mc:AlternateContent>
    </w:r>
    <w:r w:rsidR="00B74006" w:rsidRPr="00CB1ECF">
      <w:rPr>
        <w:sz w:val="20"/>
        <w:szCs w:val="20"/>
        <w:lang w:val="es-MX"/>
      </w:rPr>
      <w:t xml:space="preserve">Distrito Escolar Unificado de San Diego                    </w:t>
    </w:r>
    <w:r w:rsidR="00B74006" w:rsidRPr="00CB1ECF">
      <w:rPr>
        <w:sz w:val="20"/>
        <w:szCs w:val="20"/>
        <w:lang w:val="es-MX"/>
      </w:rPr>
      <w:tab/>
    </w:r>
    <w:r w:rsidR="00B74006" w:rsidRPr="00CB1ECF">
      <w:rPr>
        <w:sz w:val="20"/>
        <w:szCs w:val="20"/>
        <w:lang w:val="es-MX"/>
      </w:rPr>
      <w:tab/>
    </w:r>
    <w:r w:rsidR="00027F62" w:rsidRPr="00CB1ECF">
      <w:rPr>
        <w:sz w:val="20"/>
        <w:szCs w:val="20"/>
        <w:lang w:val="es-MX"/>
      </w:rPr>
      <w:t xml:space="preserve">                             </w:t>
    </w:r>
    <w:r w:rsidR="00B74006" w:rsidRPr="00CB1ECF">
      <w:rPr>
        <w:sz w:val="20"/>
        <w:szCs w:val="20"/>
        <w:lang w:val="es-MX"/>
      </w:rPr>
      <w:t>Planificación, Supervisión y Responsabilidad Financiera</w:t>
    </w:r>
  </w:p>
  <w:p w:rsidR="007640F9" w:rsidRPr="007E4EDC" w:rsidRDefault="00B74006" w:rsidP="007E4EDC">
    <w:pPr>
      <w:tabs>
        <w:tab w:val="left" w:pos="540"/>
        <w:tab w:val="center" w:pos="4320"/>
        <w:tab w:val="right" w:pos="14130"/>
      </w:tabs>
      <w:ind w:right="-180"/>
      <w:rPr>
        <w:sz w:val="20"/>
        <w:szCs w:val="20"/>
        <w:lang w:val="es-MX"/>
      </w:rPr>
    </w:pPr>
    <w:r w:rsidRPr="00CB1ECF">
      <w:rPr>
        <w:sz w:val="20"/>
        <w:szCs w:val="20"/>
        <w:lang w:val="es-MX"/>
      </w:rPr>
      <w:t>Planificación y Desarrollo Financiero</w:t>
    </w:r>
    <w:r w:rsidRPr="00CB1ECF">
      <w:rPr>
        <w:sz w:val="20"/>
        <w:szCs w:val="20"/>
        <w:lang w:val="es-MX"/>
      </w:rPr>
      <w:tab/>
      <w:t xml:space="preserve">               </w:t>
    </w:r>
    <w:r w:rsidR="007E4EDC">
      <w:rPr>
        <w:sz w:val="20"/>
        <w:szCs w:val="20"/>
        <w:lang w:val="es-MX"/>
      </w:rPr>
      <w:t xml:space="preserve">                                                                                                                            </w:t>
    </w:r>
    <w:r w:rsidRPr="00CB1ECF">
      <w:rPr>
        <w:sz w:val="20"/>
        <w:szCs w:val="20"/>
        <w:lang w:val="es-MX"/>
      </w:rPr>
      <w:t xml:space="preserve"> Manual del Comité  Consultivo del Plantel </w:t>
    </w:r>
    <w:r w:rsidR="00A67489" w:rsidRPr="007E4EDC">
      <w:rPr>
        <w:lang w:val="es-MX"/>
      </w:rPr>
      <w:tab/>
    </w:r>
  </w:p>
  <w:p w:rsidR="00531782" w:rsidRPr="007E4EDC" w:rsidRDefault="00531782">
    <w:pPr>
      <w:pStyle w:val="Footer"/>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395" w:rsidRDefault="000C7395" w:rsidP="00602E30">
      <w:r>
        <w:separator/>
      </w:r>
    </w:p>
  </w:footnote>
  <w:footnote w:type="continuationSeparator" w:id="0">
    <w:p w:rsidR="000C7395" w:rsidRDefault="000C7395" w:rsidP="00602E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84" w:rsidRDefault="008B42D8">
    <w:pPr>
      <w:pStyle w:val="Header"/>
    </w:pPr>
    <w:r>
      <w:rPr>
        <w:noProof/>
      </w:rPr>
      <w:pict w14:anchorId="0C8D6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67.7pt;height:141.9pt;rotation:315;z-index:-251655168;mso-wrap-edited:f;mso-position-horizontal:center;mso-position-horizontal-relative:margin;mso-position-vertical:center;mso-position-vertical-relative:margin" wrapcoords="21114 4114 18518 4114 18318 4228 18347 4685 18832 7885 18803 12800 16606 4228 15008 4228 14980 4571 15493 7542 14152 4685 13867 4342 13439 4114 10785 4114 10700 4228 10500 5600 9844 10628 8132 4342 7761 3314 7561 4114 7076 4228 7047 4457 7561 6628 7532 11657 4993 3657 4907 4000 4280 9142 2453 3657 2368 4000 1055 3885 741 4457 599 4914 342 6285 114 7200 485 9257 2082 15771 1626 16571 485 13028 342 12914 342 17028 485 17714 570 17371 1284 17714 1911 17714 2368 16914 2682 15657 3195 17485 4194 17371 4280 17028 3909 15428 4108 13600 4365 14400 5649 17714 5763 17485 6962 17371 7019 17257 7618 17485 8303 17371 8417 17257 7903 13257 8531 15542 9301 17371 9444 16914 9672 15200 10300 17485 13467 17371 13553 17142 13039 13142 13268 11542 14095 14628 15265 17942 15465 17485 17405 17485 17890 17142 17919 17028 18689 17485 21200 17371 21400 15542 21542 14742 21485 13942 20915 11085 20915 8457 20258 5714 21200 7428 21257 7200 21229 4571 21114 4114" fillcolor="silver" stroked="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84" w:rsidRDefault="00A20384" w:rsidP="00A51AE0">
    <w:pPr>
      <w:pStyle w:val="Header"/>
      <w:tabs>
        <w:tab w:val="clear" w:pos="4680"/>
        <w:tab w:val="clear" w:pos="9360"/>
        <w:tab w:val="left" w:pos="1529"/>
        <w:tab w:val="right" w:pos="136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84" w:rsidRDefault="008B42D8">
    <w:pPr>
      <w:pStyle w:val="Header"/>
    </w:pPr>
    <w:r>
      <w:rPr>
        <w:noProof/>
      </w:rPr>
      <w:pict w14:anchorId="77FD48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67.7pt;height:141.9pt;rotation:315;z-index:-251653120;mso-wrap-edited:f;mso-position-horizontal:center;mso-position-horizontal-relative:margin;mso-position-vertical:center;mso-position-vertical-relative:margin" wrapcoords="21114 4114 18518 4114 18318 4228 18347 4685 18832 7885 18803 12800 16606 4228 15008 4228 14980 4571 15493 7542 14152 4685 13867 4342 13439 4114 10785 4114 10700 4228 10500 5600 9844 10628 8132 4342 7761 3314 7561 4114 7076 4228 7047 4457 7561 6628 7532 11657 4993 3657 4907 4000 4280 9142 2453 3657 2368 4000 1055 3885 741 4457 599 4914 342 6285 114 7200 485 9257 2082 15771 1626 16571 485 13028 342 12914 342 17028 485 17714 570 17371 1284 17714 1911 17714 2368 16914 2682 15657 3195 17485 4194 17371 4280 17028 3909 15428 4108 13600 4365 14400 5649 17714 5763 17485 6962 17371 7019 17257 7618 17485 8303 17371 8417 17257 7903 13257 8531 15542 9301 17371 9444 16914 9672 15200 10300 17485 13467 17371 13553 17142 13039 13142 13268 11542 14095 14628 15265 17942 15465 17485 17405 17485 17890 17142 17919 17028 18689 17485 21200 17371 21400 15542 21542 14742 21485 13942 20915 11085 20915 8457 20258 5714 21200 7428 21257 7200 21229 4571 21114 4114" fillcolor="silver" stroked="f">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70EA5"/>
    <w:multiLevelType w:val="hybridMultilevel"/>
    <w:tmpl w:val="CCBA737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67B1938"/>
    <w:multiLevelType w:val="hybridMultilevel"/>
    <w:tmpl w:val="C12AF66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29A3702"/>
    <w:multiLevelType w:val="hybridMultilevel"/>
    <w:tmpl w:val="25F2390C"/>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FA3DD6"/>
    <w:multiLevelType w:val="hybridMultilevel"/>
    <w:tmpl w:val="6CF6B48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EEA6A39"/>
    <w:multiLevelType w:val="hybridMultilevel"/>
    <w:tmpl w:val="39CA7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11845"/>
    <w:multiLevelType w:val="hybridMultilevel"/>
    <w:tmpl w:val="3D902FE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4A2494F"/>
    <w:multiLevelType w:val="hybridMultilevel"/>
    <w:tmpl w:val="DB909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94429C"/>
    <w:multiLevelType w:val="hybridMultilevel"/>
    <w:tmpl w:val="1B947E6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FB107F"/>
    <w:multiLevelType w:val="hybridMultilevel"/>
    <w:tmpl w:val="DB909C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A21547"/>
    <w:multiLevelType w:val="hybridMultilevel"/>
    <w:tmpl w:val="53C0663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F84769A"/>
    <w:multiLevelType w:val="hybridMultilevel"/>
    <w:tmpl w:val="321CD400"/>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8577290"/>
    <w:multiLevelType w:val="hybridMultilevel"/>
    <w:tmpl w:val="0242DA0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87A2CB6"/>
    <w:multiLevelType w:val="hybridMultilevel"/>
    <w:tmpl w:val="758AC6F2"/>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F251201"/>
    <w:multiLevelType w:val="hybridMultilevel"/>
    <w:tmpl w:val="BE2C39E2"/>
    <w:lvl w:ilvl="0" w:tplc="FFFFFFFF">
      <w:start w:val="1"/>
      <w:numFmt w:val="decimal"/>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rPr>
    </w:lvl>
    <w:lvl w:ilvl="2" w:tplc="FFFFFFFF">
      <w:start w:val="1"/>
      <w:numFmt w:val="bullet"/>
      <w:lvlText w:val=""/>
      <w:lvlJc w:val="left"/>
      <w:pPr>
        <w:tabs>
          <w:tab w:val="num" w:pos="360"/>
        </w:tabs>
        <w:ind w:left="360" w:hanging="360"/>
      </w:pPr>
      <w:rPr>
        <w:rFonts w:ascii="Symbol" w:hAnsi="Symbol" w:hint="default"/>
      </w:rPr>
    </w:lvl>
    <w:lvl w:ilvl="3" w:tplc="FFFFFFFF">
      <w:start w:val="1"/>
      <w:numFmt w:val="bullet"/>
      <w:lvlText w:val=""/>
      <w:lvlJc w:val="left"/>
      <w:pPr>
        <w:tabs>
          <w:tab w:val="num" w:pos="2880"/>
        </w:tabs>
        <w:ind w:left="2880" w:hanging="360"/>
      </w:pPr>
      <w:rPr>
        <w:rFonts w:ascii="Wingdings" w:hAnsi="Wingding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3"/>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0"/>
  </w:num>
  <w:num w:numId="5">
    <w:abstractNumId w:val="3"/>
  </w:num>
  <w:num w:numId="6">
    <w:abstractNumId w:val="11"/>
  </w:num>
  <w:num w:numId="7">
    <w:abstractNumId w:val="2"/>
  </w:num>
  <w:num w:numId="8">
    <w:abstractNumId w:val="10"/>
  </w:num>
  <w:num w:numId="9">
    <w:abstractNumId w:val="5"/>
  </w:num>
  <w:num w:numId="10">
    <w:abstractNumId w:val="9"/>
  </w:num>
  <w:num w:numId="11">
    <w:abstractNumId w:val="4"/>
  </w:num>
  <w:num w:numId="12">
    <w:abstractNumId w:val="7"/>
  </w:num>
  <w:num w:numId="13">
    <w:abstractNumId w:val="8"/>
  </w:num>
  <w:num w:numId="14">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7D2"/>
    <w:rsid w:val="00012964"/>
    <w:rsid w:val="00027F62"/>
    <w:rsid w:val="000320E0"/>
    <w:rsid w:val="00092FF4"/>
    <w:rsid w:val="000A6594"/>
    <w:rsid w:val="000A6D3D"/>
    <w:rsid w:val="000C7395"/>
    <w:rsid w:val="00116CB2"/>
    <w:rsid w:val="00145502"/>
    <w:rsid w:val="0015081C"/>
    <w:rsid w:val="00163361"/>
    <w:rsid w:val="001B3E5D"/>
    <w:rsid w:val="001C09A8"/>
    <w:rsid w:val="001D5983"/>
    <w:rsid w:val="001E6E93"/>
    <w:rsid w:val="002064E9"/>
    <w:rsid w:val="00215FE8"/>
    <w:rsid w:val="002302E4"/>
    <w:rsid w:val="00233B7D"/>
    <w:rsid w:val="0029478C"/>
    <w:rsid w:val="002A38F5"/>
    <w:rsid w:val="002C6F8F"/>
    <w:rsid w:val="002E080B"/>
    <w:rsid w:val="002F777A"/>
    <w:rsid w:val="00311C56"/>
    <w:rsid w:val="00325EDA"/>
    <w:rsid w:val="003323BA"/>
    <w:rsid w:val="003667D2"/>
    <w:rsid w:val="003718FD"/>
    <w:rsid w:val="00374F8C"/>
    <w:rsid w:val="003B10C7"/>
    <w:rsid w:val="003D2525"/>
    <w:rsid w:val="003E1B82"/>
    <w:rsid w:val="004006B3"/>
    <w:rsid w:val="00433CB9"/>
    <w:rsid w:val="00452182"/>
    <w:rsid w:val="00487527"/>
    <w:rsid w:val="0049387C"/>
    <w:rsid w:val="00497A3F"/>
    <w:rsid w:val="004B68D5"/>
    <w:rsid w:val="004D072F"/>
    <w:rsid w:val="004D1277"/>
    <w:rsid w:val="004F3F03"/>
    <w:rsid w:val="004F4AF4"/>
    <w:rsid w:val="005206FB"/>
    <w:rsid w:val="00531782"/>
    <w:rsid w:val="00532B95"/>
    <w:rsid w:val="00550B26"/>
    <w:rsid w:val="005549A2"/>
    <w:rsid w:val="00555045"/>
    <w:rsid w:val="00594CA6"/>
    <w:rsid w:val="005C027F"/>
    <w:rsid w:val="005E7BA5"/>
    <w:rsid w:val="00602E30"/>
    <w:rsid w:val="006114DB"/>
    <w:rsid w:val="006557B0"/>
    <w:rsid w:val="006A7BFB"/>
    <w:rsid w:val="006C2407"/>
    <w:rsid w:val="006C628C"/>
    <w:rsid w:val="006D665E"/>
    <w:rsid w:val="006F0857"/>
    <w:rsid w:val="006F35CA"/>
    <w:rsid w:val="006F4AE0"/>
    <w:rsid w:val="006F4E8D"/>
    <w:rsid w:val="00704DAD"/>
    <w:rsid w:val="007640F9"/>
    <w:rsid w:val="007E4EDC"/>
    <w:rsid w:val="007F476C"/>
    <w:rsid w:val="0085122A"/>
    <w:rsid w:val="00863F10"/>
    <w:rsid w:val="0087141C"/>
    <w:rsid w:val="008865A7"/>
    <w:rsid w:val="008A0F7C"/>
    <w:rsid w:val="008B42D8"/>
    <w:rsid w:val="008B47A7"/>
    <w:rsid w:val="00915DAC"/>
    <w:rsid w:val="00922049"/>
    <w:rsid w:val="009232CD"/>
    <w:rsid w:val="00947767"/>
    <w:rsid w:val="0097701D"/>
    <w:rsid w:val="00A06544"/>
    <w:rsid w:val="00A17D84"/>
    <w:rsid w:val="00A20384"/>
    <w:rsid w:val="00A40A32"/>
    <w:rsid w:val="00A51AE0"/>
    <w:rsid w:val="00A61EF7"/>
    <w:rsid w:val="00A65421"/>
    <w:rsid w:val="00A67489"/>
    <w:rsid w:val="00A72DC3"/>
    <w:rsid w:val="00A87FE4"/>
    <w:rsid w:val="00AA676D"/>
    <w:rsid w:val="00AD2985"/>
    <w:rsid w:val="00AD4B1D"/>
    <w:rsid w:val="00AF0043"/>
    <w:rsid w:val="00AF1CB1"/>
    <w:rsid w:val="00B25CE7"/>
    <w:rsid w:val="00B26630"/>
    <w:rsid w:val="00B40C45"/>
    <w:rsid w:val="00B4365B"/>
    <w:rsid w:val="00B6386B"/>
    <w:rsid w:val="00B74006"/>
    <w:rsid w:val="00B8291F"/>
    <w:rsid w:val="00BA1C35"/>
    <w:rsid w:val="00BB6AC2"/>
    <w:rsid w:val="00BE4EF0"/>
    <w:rsid w:val="00BE6426"/>
    <w:rsid w:val="00BE7121"/>
    <w:rsid w:val="00C00091"/>
    <w:rsid w:val="00C06560"/>
    <w:rsid w:val="00C065E2"/>
    <w:rsid w:val="00C0684D"/>
    <w:rsid w:val="00C07279"/>
    <w:rsid w:val="00C23FDF"/>
    <w:rsid w:val="00C5745A"/>
    <w:rsid w:val="00C65194"/>
    <w:rsid w:val="00CB1ECF"/>
    <w:rsid w:val="00CE3306"/>
    <w:rsid w:val="00CF507B"/>
    <w:rsid w:val="00D32E91"/>
    <w:rsid w:val="00D473F2"/>
    <w:rsid w:val="00D6602A"/>
    <w:rsid w:val="00DA3B7D"/>
    <w:rsid w:val="00DC37AE"/>
    <w:rsid w:val="00DD243A"/>
    <w:rsid w:val="00DE1A0D"/>
    <w:rsid w:val="00DF65E5"/>
    <w:rsid w:val="00E47CD3"/>
    <w:rsid w:val="00E612A1"/>
    <w:rsid w:val="00E73B69"/>
    <w:rsid w:val="00E93D03"/>
    <w:rsid w:val="00EB74C1"/>
    <w:rsid w:val="00EC1B72"/>
    <w:rsid w:val="00EF6E63"/>
    <w:rsid w:val="00EF7286"/>
    <w:rsid w:val="00F1066B"/>
    <w:rsid w:val="00F11F1F"/>
    <w:rsid w:val="00F22562"/>
    <w:rsid w:val="00F26BEB"/>
    <w:rsid w:val="00F34D4B"/>
    <w:rsid w:val="00F41711"/>
    <w:rsid w:val="00FF6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F07222A"/>
  <w15:docId w15:val="{6B81FA57-6FEE-4261-AB80-474670BFE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7D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67D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667D2"/>
    <w:rPr>
      <w:rFonts w:ascii="Arial" w:eastAsia="Times New Roman" w:hAnsi="Arial" w:cs="Arial"/>
      <w:b/>
      <w:bCs/>
      <w:i/>
      <w:iCs/>
      <w:sz w:val="28"/>
      <w:szCs w:val="28"/>
    </w:rPr>
  </w:style>
  <w:style w:type="paragraph" w:styleId="BodyTextIndent3">
    <w:name w:val="Body Text Indent 3"/>
    <w:basedOn w:val="Normal"/>
    <w:link w:val="BodyTextIndent3Char"/>
    <w:rsid w:val="003667D2"/>
    <w:pPr>
      <w:ind w:left="1260"/>
    </w:pPr>
    <w:rPr>
      <w:i/>
      <w:szCs w:val="20"/>
    </w:rPr>
  </w:style>
  <w:style w:type="character" w:customStyle="1" w:styleId="BodyTextIndent3Char">
    <w:name w:val="Body Text Indent 3 Char"/>
    <w:basedOn w:val="DefaultParagraphFont"/>
    <w:link w:val="BodyTextIndent3"/>
    <w:rsid w:val="003667D2"/>
    <w:rPr>
      <w:rFonts w:ascii="Times New Roman" w:eastAsia="Times New Roman" w:hAnsi="Times New Roman" w:cs="Times New Roman"/>
      <w:i/>
      <w:sz w:val="24"/>
      <w:szCs w:val="20"/>
    </w:rPr>
  </w:style>
  <w:style w:type="table" w:styleId="TableGrid">
    <w:name w:val="Table Grid"/>
    <w:basedOn w:val="TableNormal"/>
    <w:uiPriority w:val="59"/>
    <w:rsid w:val="00366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2E30"/>
    <w:pPr>
      <w:tabs>
        <w:tab w:val="center" w:pos="4680"/>
        <w:tab w:val="right" w:pos="9360"/>
      </w:tabs>
    </w:pPr>
  </w:style>
  <w:style w:type="character" w:customStyle="1" w:styleId="HeaderChar">
    <w:name w:val="Header Char"/>
    <w:basedOn w:val="DefaultParagraphFont"/>
    <w:link w:val="Header"/>
    <w:uiPriority w:val="99"/>
    <w:rsid w:val="00602E3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02E30"/>
    <w:pPr>
      <w:tabs>
        <w:tab w:val="center" w:pos="4680"/>
        <w:tab w:val="right" w:pos="9360"/>
      </w:tabs>
    </w:pPr>
  </w:style>
  <w:style w:type="character" w:customStyle="1" w:styleId="FooterChar">
    <w:name w:val="Footer Char"/>
    <w:basedOn w:val="DefaultParagraphFont"/>
    <w:link w:val="Footer"/>
    <w:uiPriority w:val="99"/>
    <w:rsid w:val="00602E3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02E30"/>
    <w:rPr>
      <w:rFonts w:ascii="Tahoma" w:hAnsi="Tahoma" w:cs="Tahoma"/>
      <w:sz w:val="16"/>
      <w:szCs w:val="16"/>
    </w:rPr>
  </w:style>
  <w:style w:type="character" w:customStyle="1" w:styleId="BalloonTextChar">
    <w:name w:val="Balloon Text Char"/>
    <w:basedOn w:val="DefaultParagraphFont"/>
    <w:link w:val="BalloonText"/>
    <w:uiPriority w:val="99"/>
    <w:semiHidden/>
    <w:rsid w:val="00602E3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4E8D"/>
    <w:rPr>
      <w:sz w:val="18"/>
      <w:szCs w:val="18"/>
    </w:rPr>
  </w:style>
  <w:style w:type="paragraph" w:styleId="CommentText">
    <w:name w:val="annotation text"/>
    <w:basedOn w:val="Normal"/>
    <w:link w:val="CommentTextChar"/>
    <w:uiPriority w:val="99"/>
    <w:semiHidden/>
    <w:unhideWhenUsed/>
    <w:rsid w:val="006F4E8D"/>
  </w:style>
  <w:style w:type="character" w:customStyle="1" w:styleId="CommentTextChar">
    <w:name w:val="Comment Text Char"/>
    <w:basedOn w:val="DefaultParagraphFont"/>
    <w:link w:val="CommentText"/>
    <w:uiPriority w:val="99"/>
    <w:semiHidden/>
    <w:rsid w:val="006F4E8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6F4E8D"/>
    <w:rPr>
      <w:b/>
      <w:bCs/>
      <w:sz w:val="20"/>
      <w:szCs w:val="20"/>
    </w:rPr>
  </w:style>
  <w:style w:type="character" w:customStyle="1" w:styleId="CommentSubjectChar">
    <w:name w:val="Comment Subject Char"/>
    <w:basedOn w:val="CommentTextChar"/>
    <w:link w:val="CommentSubject"/>
    <w:uiPriority w:val="99"/>
    <w:semiHidden/>
    <w:rsid w:val="006F4E8D"/>
    <w:rPr>
      <w:rFonts w:ascii="Times New Roman" w:eastAsia="Times New Roman" w:hAnsi="Times New Roman" w:cs="Times New Roman"/>
      <w:b/>
      <w:bCs/>
      <w:sz w:val="20"/>
      <w:szCs w:val="20"/>
    </w:rPr>
  </w:style>
  <w:style w:type="paragraph" w:styleId="Revision">
    <w:name w:val="Revision"/>
    <w:hidden/>
    <w:uiPriority w:val="99"/>
    <w:semiHidden/>
    <w:rsid w:val="00B2663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20384"/>
    <w:pPr>
      <w:ind w:left="720"/>
      <w:contextualSpacing/>
    </w:pPr>
  </w:style>
  <w:style w:type="paragraph" w:styleId="NormalWeb">
    <w:name w:val="Normal (Web)"/>
    <w:basedOn w:val="Normal"/>
    <w:uiPriority w:val="99"/>
    <w:semiHidden/>
    <w:unhideWhenUsed/>
    <w:rsid w:val="00B740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331">
      <w:bodyDiv w:val="1"/>
      <w:marLeft w:val="0"/>
      <w:marRight w:val="0"/>
      <w:marTop w:val="0"/>
      <w:marBottom w:val="0"/>
      <w:divBdr>
        <w:top w:val="none" w:sz="0" w:space="0" w:color="auto"/>
        <w:left w:val="none" w:sz="0" w:space="0" w:color="auto"/>
        <w:bottom w:val="none" w:sz="0" w:space="0" w:color="auto"/>
        <w:right w:val="none" w:sz="0" w:space="0" w:color="auto"/>
      </w:divBdr>
    </w:div>
    <w:div w:id="851651761">
      <w:bodyDiv w:val="1"/>
      <w:marLeft w:val="0"/>
      <w:marRight w:val="0"/>
      <w:marTop w:val="0"/>
      <w:marBottom w:val="0"/>
      <w:divBdr>
        <w:top w:val="none" w:sz="0" w:space="0" w:color="auto"/>
        <w:left w:val="none" w:sz="0" w:space="0" w:color="auto"/>
        <w:bottom w:val="none" w:sz="0" w:space="0" w:color="auto"/>
        <w:right w:val="none" w:sz="0" w:space="0" w:color="auto"/>
      </w:divBdr>
    </w:div>
    <w:div w:id="1387220063">
      <w:bodyDiv w:val="1"/>
      <w:marLeft w:val="0"/>
      <w:marRight w:val="0"/>
      <w:marTop w:val="0"/>
      <w:marBottom w:val="0"/>
      <w:divBdr>
        <w:top w:val="none" w:sz="0" w:space="0" w:color="auto"/>
        <w:left w:val="none" w:sz="0" w:space="0" w:color="auto"/>
        <w:bottom w:val="none" w:sz="0" w:space="0" w:color="auto"/>
        <w:right w:val="none" w:sz="0" w:space="0" w:color="auto"/>
      </w:divBdr>
    </w:div>
    <w:div w:id="1870219637">
      <w:bodyDiv w:val="1"/>
      <w:marLeft w:val="0"/>
      <w:marRight w:val="0"/>
      <w:marTop w:val="0"/>
      <w:marBottom w:val="0"/>
      <w:divBdr>
        <w:top w:val="none" w:sz="0" w:space="0" w:color="auto"/>
        <w:left w:val="none" w:sz="0" w:space="0" w:color="auto"/>
        <w:bottom w:val="none" w:sz="0" w:space="0" w:color="auto"/>
        <w:right w:val="none" w:sz="0" w:space="0" w:color="auto"/>
      </w:divBdr>
    </w:div>
    <w:div w:id="199648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835F9-B367-4BCD-848D-446FE728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San Diego Unified School District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Installer</dc:creator>
  <cp:lastModifiedBy>Gonzalez Lydia</cp:lastModifiedBy>
  <cp:revision>4</cp:revision>
  <cp:lastPrinted>2021-10-04T23:30:00Z</cp:lastPrinted>
  <dcterms:created xsi:type="dcterms:W3CDTF">2021-10-04T17:39:00Z</dcterms:created>
  <dcterms:modified xsi:type="dcterms:W3CDTF">2021-10-04T23:30:00Z</dcterms:modified>
</cp:coreProperties>
</file>